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FCE" w:rsidRPr="009853F4" w:rsidRDefault="00CA3FCE" w:rsidP="006563E7">
      <w:pPr>
        <w:widowControl w:val="0"/>
        <w:spacing w:after="0"/>
        <w:jc w:val="center"/>
        <w:rPr>
          <w:rFonts w:eastAsia="Batang" w:cs="Calibri"/>
          <w:b/>
          <w:sz w:val="20"/>
          <w:szCs w:val="20"/>
          <w:lang w:eastAsia="cs-CZ"/>
        </w:rPr>
      </w:pPr>
    </w:p>
    <w:p w:rsidR="00CA3FCE" w:rsidRPr="009853F4" w:rsidRDefault="00CA3FCE" w:rsidP="006563E7">
      <w:pPr>
        <w:widowControl w:val="0"/>
        <w:spacing w:after="0"/>
        <w:jc w:val="center"/>
        <w:rPr>
          <w:rFonts w:ascii="Arial" w:eastAsia="Batang" w:hAnsi="Arial" w:cs="Arial"/>
          <w:b/>
          <w:sz w:val="20"/>
          <w:szCs w:val="20"/>
          <w:lang w:eastAsia="cs-CZ"/>
        </w:rPr>
      </w:pPr>
      <w:proofErr w:type="gramStart"/>
      <w:r w:rsidRPr="009853F4">
        <w:rPr>
          <w:rFonts w:ascii="Arial" w:eastAsia="Batang" w:hAnsi="Arial" w:cs="Arial"/>
          <w:b/>
          <w:sz w:val="20"/>
          <w:szCs w:val="20"/>
          <w:lang w:eastAsia="cs-CZ"/>
        </w:rPr>
        <w:t>K U P N Í   S M L O U V A</w:t>
      </w:r>
      <w:proofErr w:type="gramEnd"/>
    </w:p>
    <w:p w:rsidR="00CA3FCE" w:rsidRPr="009853F4" w:rsidRDefault="00CA3FCE" w:rsidP="006563E7">
      <w:pPr>
        <w:widowControl w:val="0"/>
        <w:spacing w:after="0"/>
        <w:rPr>
          <w:rFonts w:ascii="Arial" w:eastAsia="Batang" w:hAnsi="Arial" w:cs="Arial"/>
          <w:snapToGrid w:val="0"/>
          <w:sz w:val="20"/>
          <w:szCs w:val="20"/>
          <w:lang w:eastAsia="cs-CZ"/>
        </w:rPr>
      </w:pPr>
    </w:p>
    <w:p w:rsidR="00CA3FCE" w:rsidRPr="009853F4" w:rsidRDefault="00CA3FCE" w:rsidP="006563E7">
      <w:pPr>
        <w:widowControl w:val="0"/>
        <w:spacing w:after="0"/>
        <w:jc w:val="center"/>
        <w:rPr>
          <w:rFonts w:ascii="Arial" w:eastAsia="Batang" w:hAnsi="Arial" w:cs="Arial"/>
          <w:snapToGrid w:val="0"/>
          <w:sz w:val="20"/>
          <w:szCs w:val="20"/>
          <w:lang w:eastAsia="cs-CZ"/>
        </w:rPr>
      </w:pPr>
    </w:p>
    <w:p w:rsidR="00CA3FCE" w:rsidRPr="009853F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1</w:t>
      </w:r>
    </w:p>
    <w:p w:rsidR="00CA3FCE" w:rsidRPr="009853F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strany</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Arial Unicode MS" w:hAnsi="Arial" w:cs="Arial"/>
          <w:b/>
          <w:snapToGrid w:val="0"/>
          <w:color w:val="000000"/>
          <w:sz w:val="20"/>
          <w:szCs w:val="20"/>
          <w:lang w:eastAsia="cs-CZ"/>
        </w:rPr>
      </w:pPr>
      <w:r w:rsidRPr="009853F4">
        <w:rPr>
          <w:rFonts w:ascii="Arial" w:eastAsia="Batang" w:hAnsi="Arial" w:cs="Arial"/>
          <w:sz w:val="20"/>
          <w:szCs w:val="20"/>
          <w:lang w:eastAsia="cs-CZ"/>
        </w:rPr>
        <w:t>Kupující:</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r>
      <w:r w:rsidRPr="009853F4">
        <w:rPr>
          <w:rFonts w:ascii="Arial" w:eastAsia="Batang" w:hAnsi="Arial" w:cs="Arial"/>
          <w:b/>
          <w:snapToGrid w:val="0"/>
          <w:color w:val="000000"/>
          <w:sz w:val="20"/>
          <w:szCs w:val="20"/>
          <w:lang w:eastAsia="cs-CZ"/>
        </w:rPr>
        <w:t>Krajská správa a údržba silnic Vysočiny, příspěvková organizace</w:t>
      </w:r>
    </w:p>
    <w:p w:rsidR="00CA3FCE" w:rsidRPr="009853F4" w:rsidRDefault="00CA3FCE" w:rsidP="006563E7">
      <w:pPr>
        <w:widowControl w:val="0"/>
        <w:spacing w:after="0"/>
        <w:rPr>
          <w:rFonts w:ascii="Arial" w:eastAsia="Batang" w:hAnsi="Arial" w:cs="Arial"/>
          <w:b/>
          <w:sz w:val="20"/>
          <w:szCs w:val="20"/>
          <w:lang w:eastAsia="cs-CZ"/>
        </w:rPr>
      </w:pPr>
      <w:r w:rsidRPr="009853F4">
        <w:rPr>
          <w:rFonts w:ascii="Arial" w:eastAsia="Batang" w:hAnsi="Arial" w:cs="Arial"/>
          <w:sz w:val="20"/>
          <w:szCs w:val="20"/>
          <w:lang w:eastAsia="cs-CZ"/>
        </w:rPr>
        <w:t xml:space="preserve">se sídlem: </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t>Kosovská 1122/16, 586 01 Jihlava</w:t>
      </w:r>
    </w:p>
    <w:p w:rsidR="00CA3FCE" w:rsidRPr="009853F4" w:rsidRDefault="00CA3FCE" w:rsidP="006563E7">
      <w:pPr>
        <w:widowControl w:val="0"/>
        <w:spacing w:after="0"/>
        <w:rPr>
          <w:rFonts w:ascii="Arial" w:eastAsia="Batang" w:hAnsi="Arial" w:cs="Arial"/>
          <w:b/>
          <w:sz w:val="20"/>
          <w:szCs w:val="20"/>
          <w:lang w:eastAsia="cs-CZ"/>
        </w:rPr>
      </w:pPr>
      <w:r w:rsidRPr="009853F4">
        <w:rPr>
          <w:rFonts w:ascii="Arial" w:eastAsia="Batang" w:hAnsi="Arial" w:cs="Arial"/>
          <w:bCs/>
          <w:sz w:val="20"/>
          <w:szCs w:val="20"/>
          <w:lang w:eastAsia="cs-CZ"/>
        </w:rPr>
        <w:t xml:space="preserve">zastoupený: </w:t>
      </w:r>
      <w:r w:rsidRPr="009853F4">
        <w:rPr>
          <w:rFonts w:ascii="Arial" w:eastAsia="Batang" w:hAnsi="Arial" w:cs="Arial"/>
          <w:bCs/>
          <w:sz w:val="20"/>
          <w:szCs w:val="20"/>
          <w:lang w:eastAsia="cs-CZ"/>
        </w:rPr>
        <w:tab/>
      </w:r>
      <w:r w:rsidRPr="009853F4">
        <w:rPr>
          <w:rFonts w:ascii="Arial" w:eastAsia="Batang" w:hAnsi="Arial" w:cs="Arial"/>
          <w:bCs/>
          <w:sz w:val="20"/>
          <w:szCs w:val="20"/>
          <w:lang w:eastAsia="cs-CZ"/>
        </w:rPr>
        <w:tab/>
      </w:r>
      <w:r w:rsidRPr="009853F4">
        <w:rPr>
          <w:rFonts w:ascii="Arial" w:eastAsia="Batang" w:hAnsi="Arial" w:cs="Arial"/>
          <w:sz w:val="20"/>
          <w:szCs w:val="20"/>
          <w:lang w:eastAsia="cs-CZ"/>
        </w:rPr>
        <w:t xml:space="preserve">Ing. Radovanem </w:t>
      </w:r>
      <w:proofErr w:type="spellStart"/>
      <w:r w:rsidRPr="009853F4">
        <w:rPr>
          <w:rFonts w:ascii="Arial" w:eastAsia="Batang" w:hAnsi="Arial" w:cs="Arial"/>
          <w:sz w:val="20"/>
          <w:szCs w:val="20"/>
          <w:lang w:eastAsia="cs-CZ"/>
        </w:rPr>
        <w:t>Necidem</w:t>
      </w:r>
      <w:proofErr w:type="spellEnd"/>
      <w:r w:rsidRPr="009853F4">
        <w:rPr>
          <w:rFonts w:ascii="Arial" w:eastAsia="Batang" w:hAnsi="Arial" w:cs="Arial"/>
          <w:sz w:val="20"/>
          <w:szCs w:val="20"/>
          <w:lang w:eastAsia="cs-CZ"/>
        </w:rPr>
        <w:t>, ředitelem organizace</w:t>
      </w:r>
    </w:p>
    <w:p w:rsidR="00CA3FCE" w:rsidRPr="009853F4" w:rsidRDefault="00CA3FCE" w:rsidP="006563E7">
      <w:pPr>
        <w:widowControl w:val="0"/>
        <w:spacing w:after="0"/>
        <w:jc w:val="both"/>
        <w:outlineLvl w:val="1"/>
        <w:rPr>
          <w:rFonts w:ascii="Arial" w:eastAsia="Batang" w:hAnsi="Arial" w:cs="Arial"/>
          <w:b/>
          <w:sz w:val="20"/>
          <w:szCs w:val="20"/>
          <w:lang w:eastAsia="cs-CZ"/>
        </w:rPr>
      </w:pPr>
      <w:r w:rsidRPr="009853F4">
        <w:rPr>
          <w:rFonts w:ascii="Arial" w:eastAsia="Batang" w:hAnsi="Arial" w:cs="Arial"/>
          <w:sz w:val="20"/>
          <w:szCs w:val="20"/>
          <w:lang w:eastAsia="cs-CZ"/>
        </w:rPr>
        <w:t xml:space="preserve">IČO: </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t>00090450</w:t>
      </w:r>
    </w:p>
    <w:p w:rsidR="00CA3FCE" w:rsidRPr="009853F4" w:rsidRDefault="00CA3FCE" w:rsidP="006563E7">
      <w:pPr>
        <w:widowControl w:val="0"/>
        <w:spacing w:after="0"/>
        <w:jc w:val="both"/>
        <w:outlineLvl w:val="1"/>
        <w:rPr>
          <w:rFonts w:ascii="Arial" w:eastAsia="Batang" w:hAnsi="Arial" w:cs="Arial"/>
          <w:b/>
          <w:sz w:val="20"/>
          <w:szCs w:val="20"/>
          <w:lang w:eastAsia="cs-CZ"/>
        </w:rPr>
      </w:pPr>
      <w:r w:rsidRPr="009853F4">
        <w:rPr>
          <w:rFonts w:ascii="Arial" w:eastAsia="Batang" w:hAnsi="Arial" w:cs="Arial"/>
          <w:sz w:val="20"/>
          <w:szCs w:val="20"/>
          <w:lang w:eastAsia="cs-CZ"/>
        </w:rPr>
        <w:t xml:space="preserve">DIČ: </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t>CZ00090450</w:t>
      </w:r>
    </w:p>
    <w:p w:rsidR="00CA3FCE" w:rsidRPr="009853F4" w:rsidRDefault="00CA3FCE" w:rsidP="006563E7">
      <w:pPr>
        <w:widowControl w:val="0"/>
        <w:spacing w:after="0"/>
        <w:rPr>
          <w:rFonts w:ascii="Arial" w:eastAsia="Arial Unicode MS" w:hAnsi="Arial" w:cs="Arial"/>
          <w:b/>
          <w:sz w:val="20"/>
          <w:szCs w:val="20"/>
          <w:lang w:eastAsia="cs-CZ"/>
        </w:rPr>
      </w:pPr>
      <w:r w:rsidRPr="009853F4">
        <w:rPr>
          <w:rFonts w:ascii="Arial" w:eastAsia="Arial Unicode MS" w:hAnsi="Arial" w:cs="Arial"/>
          <w:sz w:val="20"/>
          <w:szCs w:val="20"/>
          <w:lang w:eastAsia="cs-CZ"/>
        </w:rPr>
        <w:t xml:space="preserve">Zřizovatel: </w:t>
      </w:r>
      <w:r w:rsidRPr="009853F4">
        <w:rPr>
          <w:rFonts w:ascii="Arial" w:eastAsia="Arial Unicode MS" w:hAnsi="Arial" w:cs="Arial"/>
          <w:sz w:val="20"/>
          <w:szCs w:val="20"/>
          <w:lang w:eastAsia="cs-CZ"/>
        </w:rPr>
        <w:tab/>
      </w:r>
      <w:r w:rsidRPr="009853F4">
        <w:rPr>
          <w:rFonts w:ascii="Arial" w:eastAsia="Arial Unicode MS" w:hAnsi="Arial" w:cs="Arial"/>
          <w:sz w:val="20"/>
          <w:szCs w:val="20"/>
          <w:lang w:eastAsia="cs-CZ"/>
        </w:rPr>
        <w:tab/>
        <w:t>Kraj Vysočina</w:t>
      </w:r>
    </w:p>
    <w:p w:rsidR="00CA3FCE" w:rsidRPr="009853F4" w:rsidRDefault="00CA3FCE" w:rsidP="006563E7">
      <w:pPr>
        <w:widowControl w:val="0"/>
        <w:spacing w:after="0"/>
        <w:rPr>
          <w:rFonts w:ascii="Arial" w:eastAsia="Batang" w:hAnsi="Arial" w:cs="Arial"/>
          <w:b/>
          <w:sz w:val="20"/>
          <w:szCs w:val="20"/>
          <w:lang w:eastAsia="cs-CZ"/>
        </w:rPr>
      </w:pPr>
      <w:r w:rsidRPr="009853F4">
        <w:rPr>
          <w:rFonts w:ascii="Arial" w:eastAsia="Batang" w:hAnsi="Arial" w:cs="Arial"/>
          <w:sz w:val="20"/>
          <w:szCs w:val="20"/>
          <w:lang w:eastAsia="cs-CZ"/>
        </w:rPr>
        <w:t>(dále jen kupující)</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a</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Prodávající:</w:t>
      </w:r>
    </w:p>
    <w:p w:rsidR="00CA3FCE" w:rsidRPr="009853F4" w:rsidRDefault="00CA3FCE" w:rsidP="006563E7">
      <w:pPr>
        <w:widowControl w:val="0"/>
        <w:spacing w:after="0"/>
        <w:rPr>
          <w:rFonts w:ascii="Arial" w:eastAsia="Batang" w:hAnsi="Arial" w:cs="Arial"/>
          <w:bCs/>
          <w:color w:val="FF0000"/>
          <w:sz w:val="20"/>
          <w:szCs w:val="20"/>
          <w:lang w:eastAsia="cs-CZ"/>
        </w:rPr>
      </w:pPr>
      <w:r w:rsidRPr="009853F4">
        <w:rPr>
          <w:rFonts w:ascii="Arial" w:eastAsia="Batang" w:hAnsi="Arial" w:cs="Arial"/>
          <w:bCs/>
          <w:color w:val="FF0000"/>
          <w:sz w:val="20"/>
          <w:szCs w:val="20"/>
          <w:lang w:eastAsia="cs-CZ"/>
        </w:rPr>
        <w:t>Obchodní firma:</w:t>
      </w:r>
      <w:r w:rsidRPr="009853F4">
        <w:rPr>
          <w:rFonts w:ascii="Arial" w:eastAsia="Batang" w:hAnsi="Arial" w:cs="Arial"/>
          <w:bCs/>
          <w:color w:val="FF0000"/>
          <w:sz w:val="20"/>
          <w:szCs w:val="20"/>
          <w:lang w:eastAsia="cs-CZ"/>
        </w:rPr>
        <w:tab/>
      </w:r>
      <w:r w:rsidRPr="009853F4">
        <w:rPr>
          <w:rFonts w:ascii="Arial" w:eastAsia="Batang" w:hAnsi="Arial" w:cs="Arial"/>
          <w:bCs/>
          <w:color w:val="FF0000"/>
          <w:sz w:val="20"/>
          <w:szCs w:val="20"/>
          <w:highlight w:val="lightGray"/>
          <w:lang w:eastAsia="cs-CZ"/>
        </w:rPr>
        <w:t>………………………………………………………….</w:t>
      </w:r>
      <w:r w:rsidRPr="009853F4">
        <w:rPr>
          <w:rFonts w:ascii="Arial" w:eastAsia="Batang" w:hAnsi="Arial" w:cs="Arial"/>
          <w:bCs/>
          <w:color w:val="FF0000"/>
          <w:sz w:val="20"/>
          <w:szCs w:val="20"/>
          <w:lang w:eastAsia="cs-CZ"/>
        </w:rPr>
        <w:t xml:space="preserve"> </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se sídlem: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color w:val="FF0000"/>
          <w:sz w:val="20"/>
          <w:szCs w:val="20"/>
          <w:lang w:eastAsia="cs-CZ"/>
        </w:rPr>
      </w:pPr>
      <w:r w:rsidRPr="009853F4">
        <w:rPr>
          <w:rFonts w:ascii="Arial" w:eastAsia="Batang" w:hAnsi="Arial" w:cs="Arial"/>
          <w:color w:val="FF0000"/>
          <w:sz w:val="20"/>
          <w:szCs w:val="20"/>
          <w:lang w:eastAsia="cs-CZ"/>
        </w:rPr>
        <w:t xml:space="preserve">zastoupený: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zapsán v obchodním rejstříku </w:t>
      </w:r>
      <w:r w:rsidRPr="009853F4">
        <w:rPr>
          <w:rFonts w:ascii="Arial" w:eastAsia="Batang" w:hAnsi="Arial" w:cs="Arial"/>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IČO: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DIČ: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(dále jen prodávající)</w:t>
      </w:r>
    </w:p>
    <w:p w:rsidR="00CA3FCE" w:rsidRPr="009853F4" w:rsidRDefault="00CA3FCE" w:rsidP="006563E7">
      <w:pPr>
        <w:widowControl w:val="0"/>
        <w:spacing w:after="120"/>
        <w:jc w:val="both"/>
        <w:rPr>
          <w:rFonts w:ascii="Arial" w:hAnsi="Arial" w:cs="Arial"/>
          <w:sz w:val="20"/>
          <w:szCs w:val="20"/>
        </w:rPr>
      </w:pPr>
    </w:p>
    <w:p w:rsidR="0065678D" w:rsidRPr="009853F4" w:rsidRDefault="0065678D" w:rsidP="006563E7">
      <w:pPr>
        <w:widowControl w:val="0"/>
        <w:spacing w:after="120"/>
        <w:jc w:val="both"/>
        <w:rPr>
          <w:rFonts w:ascii="Arial" w:hAnsi="Arial" w:cs="Arial"/>
          <w:sz w:val="20"/>
          <w:szCs w:val="20"/>
        </w:rPr>
      </w:pPr>
      <w:r w:rsidRPr="009853F4">
        <w:rPr>
          <w:rFonts w:ascii="Arial" w:hAnsi="Arial" w:cs="Arial"/>
          <w:sz w:val="20"/>
          <w:szCs w:val="20"/>
        </w:rPr>
        <w:t xml:space="preserve">Smluvní strany se dohodly, že jejich závazkový vztah se řídí </w:t>
      </w:r>
      <w:r w:rsidRPr="009853F4">
        <w:rPr>
          <w:rFonts w:ascii="Arial" w:hAnsi="Arial" w:cs="Arial"/>
          <w:b/>
          <w:sz w:val="20"/>
          <w:szCs w:val="20"/>
        </w:rPr>
        <w:t>§ 2079 a násl. zákona č.</w:t>
      </w:r>
      <w:r w:rsidR="00FB6DDC" w:rsidRPr="009853F4">
        <w:rPr>
          <w:rFonts w:ascii="Arial" w:hAnsi="Arial" w:cs="Arial"/>
          <w:b/>
          <w:sz w:val="20"/>
          <w:szCs w:val="20"/>
        </w:rPr>
        <w:t> </w:t>
      </w:r>
      <w:r w:rsidRPr="009853F4">
        <w:rPr>
          <w:rFonts w:ascii="Arial" w:hAnsi="Arial" w:cs="Arial"/>
          <w:b/>
          <w:sz w:val="20"/>
          <w:szCs w:val="20"/>
        </w:rPr>
        <w:t xml:space="preserve">89/2012 Sb., občanského zákoníku (dále jen „OZ“) </w:t>
      </w:r>
      <w:r w:rsidRPr="009853F4">
        <w:rPr>
          <w:rFonts w:ascii="Arial" w:hAnsi="Arial" w:cs="Arial"/>
          <w:sz w:val="20"/>
          <w:szCs w:val="20"/>
        </w:rPr>
        <w:t>a za účelem realizace nákupu zboží</w:t>
      </w:r>
      <w:r w:rsidR="00FB6DDC" w:rsidRPr="009853F4">
        <w:rPr>
          <w:rFonts w:ascii="Arial" w:hAnsi="Arial" w:cs="Arial"/>
          <w:sz w:val="20"/>
          <w:szCs w:val="20"/>
        </w:rPr>
        <w:t xml:space="preserve"> </w:t>
      </w:r>
      <w:r w:rsidRPr="009853F4">
        <w:rPr>
          <w:rFonts w:ascii="Arial" w:hAnsi="Arial" w:cs="Arial"/>
          <w:sz w:val="20"/>
          <w:szCs w:val="20"/>
        </w:rPr>
        <w:t xml:space="preserve">definovaného v této </w:t>
      </w:r>
      <w:r w:rsidR="00406A88" w:rsidRPr="009853F4">
        <w:rPr>
          <w:rFonts w:ascii="Arial" w:hAnsi="Arial" w:cs="Arial"/>
          <w:sz w:val="20"/>
          <w:szCs w:val="20"/>
        </w:rPr>
        <w:t xml:space="preserve">kupní </w:t>
      </w:r>
      <w:r w:rsidRPr="009853F4">
        <w:rPr>
          <w:rFonts w:ascii="Arial" w:hAnsi="Arial" w:cs="Arial"/>
          <w:sz w:val="20"/>
          <w:szCs w:val="20"/>
        </w:rPr>
        <w:t>smlouvě n</w:t>
      </w:r>
      <w:r w:rsidR="00406A88" w:rsidRPr="009853F4">
        <w:rPr>
          <w:rFonts w:ascii="Arial" w:hAnsi="Arial" w:cs="Arial"/>
          <w:sz w:val="20"/>
          <w:szCs w:val="20"/>
        </w:rPr>
        <w:t>a</w:t>
      </w:r>
      <w:r w:rsidRPr="009853F4">
        <w:rPr>
          <w:rFonts w:ascii="Arial" w:hAnsi="Arial" w:cs="Arial"/>
          <w:sz w:val="20"/>
          <w:szCs w:val="20"/>
        </w:rPr>
        <w:t>vaz</w:t>
      </w:r>
      <w:r w:rsidR="00406A88" w:rsidRPr="009853F4">
        <w:rPr>
          <w:rFonts w:ascii="Arial" w:hAnsi="Arial" w:cs="Arial"/>
          <w:sz w:val="20"/>
          <w:szCs w:val="20"/>
        </w:rPr>
        <w:t>ující</w:t>
      </w:r>
      <w:r w:rsidRPr="009853F4">
        <w:rPr>
          <w:rFonts w:ascii="Arial" w:hAnsi="Arial" w:cs="Arial"/>
          <w:sz w:val="20"/>
          <w:szCs w:val="20"/>
        </w:rPr>
        <w:t xml:space="preserve"> na výběr nejvhodnější nabídky v rámci veřejné zakázky s názvem </w:t>
      </w:r>
      <w:r w:rsidRPr="009853F4">
        <w:rPr>
          <w:rFonts w:ascii="Arial" w:hAnsi="Arial" w:cs="Arial"/>
          <w:b/>
          <w:sz w:val="20"/>
          <w:szCs w:val="20"/>
        </w:rPr>
        <w:t>„</w:t>
      </w:r>
      <w:r w:rsidR="00077628" w:rsidRPr="009853F4">
        <w:rPr>
          <w:rFonts w:ascii="Arial" w:hAnsi="Arial" w:cs="Arial"/>
          <w:b/>
          <w:sz w:val="20"/>
          <w:szCs w:val="20"/>
        </w:rPr>
        <w:t>Kropící nástavba na T815 4x4</w:t>
      </w:r>
      <w:r w:rsidRPr="009853F4">
        <w:rPr>
          <w:rFonts w:ascii="Arial" w:hAnsi="Arial" w:cs="Arial"/>
          <w:b/>
          <w:sz w:val="20"/>
          <w:szCs w:val="20"/>
        </w:rPr>
        <w:t>“</w:t>
      </w:r>
      <w:r w:rsidRPr="009853F4">
        <w:rPr>
          <w:rFonts w:ascii="Arial" w:hAnsi="Arial" w:cs="Arial"/>
          <w:sz w:val="20"/>
          <w:szCs w:val="20"/>
        </w:rPr>
        <w:t xml:space="preserve"> uzavírají níže uvedeného dne, měsíce a</w:t>
      </w:r>
      <w:r w:rsidR="0050210B" w:rsidRPr="009853F4">
        <w:rPr>
          <w:rFonts w:ascii="Arial" w:hAnsi="Arial" w:cs="Arial"/>
          <w:sz w:val="20"/>
          <w:szCs w:val="20"/>
        </w:rPr>
        <w:t> </w:t>
      </w:r>
      <w:r w:rsidRPr="009853F4">
        <w:rPr>
          <w:rFonts w:ascii="Arial" w:hAnsi="Arial" w:cs="Arial"/>
          <w:sz w:val="20"/>
          <w:szCs w:val="20"/>
        </w:rPr>
        <w:t xml:space="preserve">roku tuto </w:t>
      </w:r>
    </w:p>
    <w:p w:rsidR="0065678D" w:rsidRPr="009853F4" w:rsidRDefault="0065678D" w:rsidP="006563E7">
      <w:pPr>
        <w:widowControl w:val="0"/>
        <w:spacing w:after="120"/>
        <w:jc w:val="center"/>
        <w:rPr>
          <w:rFonts w:ascii="Arial" w:hAnsi="Arial" w:cs="Arial"/>
          <w:b/>
          <w:sz w:val="20"/>
          <w:szCs w:val="20"/>
        </w:rPr>
      </w:pPr>
      <w:r w:rsidRPr="009853F4">
        <w:rPr>
          <w:rFonts w:ascii="Arial" w:hAnsi="Arial" w:cs="Arial"/>
          <w:b/>
          <w:sz w:val="20"/>
          <w:szCs w:val="20"/>
        </w:rPr>
        <w:t>Kupní smlouvu (dále jen „smlouva“),</w:t>
      </w:r>
    </w:p>
    <w:p w:rsidR="0065678D" w:rsidRPr="009853F4" w:rsidRDefault="0065678D" w:rsidP="006563E7">
      <w:pPr>
        <w:widowControl w:val="0"/>
        <w:spacing w:after="120"/>
        <w:jc w:val="both"/>
        <w:rPr>
          <w:rFonts w:ascii="Arial" w:hAnsi="Arial" w:cs="Arial"/>
          <w:sz w:val="20"/>
          <w:szCs w:val="20"/>
        </w:rPr>
      </w:pPr>
      <w:r w:rsidRPr="009853F4">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rsidR="00D03B2F" w:rsidRPr="009853F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077628" w:rsidRPr="009853F4">
        <w:rPr>
          <w:rFonts w:ascii="Arial" w:eastAsia="Times New Roman" w:hAnsi="Arial" w:cs="Arial"/>
          <w:b/>
          <w:sz w:val="20"/>
          <w:szCs w:val="20"/>
          <w:lang w:eastAsia="cs-CZ"/>
        </w:rPr>
        <w:t>1</w:t>
      </w:r>
      <w:r w:rsidR="006E084E" w:rsidRPr="009853F4">
        <w:rPr>
          <w:rFonts w:ascii="Arial" w:eastAsia="Times New Roman" w:hAnsi="Arial" w:cs="Arial"/>
          <w:b/>
          <w:sz w:val="20"/>
          <w:szCs w:val="20"/>
          <w:lang w:eastAsia="cs-CZ"/>
        </w:rPr>
        <w:t xml:space="preserve"> ks </w:t>
      </w:r>
      <w:r w:rsidR="00077628" w:rsidRPr="009853F4">
        <w:rPr>
          <w:rFonts w:ascii="Arial" w:eastAsia="Times New Roman" w:hAnsi="Arial" w:cs="Arial"/>
          <w:b/>
          <w:sz w:val="20"/>
          <w:szCs w:val="20"/>
          <w:lang w:eastAsia="cs-CZ"/>
        </w:rPr>
        <w:t>kropící nástavby:</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E516E9" w:rsidRPr="009853F4">
        <w:rPr>
          <w:rFonts w:ascii="Arial" w:eastAsia="Times New Roman" w:hAnsi="Arial" w:cs="Arial"/>
          <w:b/>
          <w:color w:val="FF0000"/>
          <w:sz w:val="20"/>
          <w:szCs w:val="20"/>
          <w:lang w:eastAsia="cs-CZ"/>
        </w:rPr>
        <w:tab/>
      </w:r>
      <w:r w:rsidR="00E516E9" w:rsidRPr="009853F4">
        <w:rPr>
          <w:rFonts w:ascii="Arial" w:eastAsia="Times New Roman" w:hAnsi="Arial" w:cs="Arial"/>
          <w:b/>
          <w:color w:val="FF0000"/>
          <w:sz w:val="20"/>
          <w:szCs w:val="20"/>
          <w:lang w:eastAsia="cs-CZ"/>
        </w:rPr>
        <w:tab/>
      </w:r>
      <w:r w:rsidR="00E516E9" w:rsidRPr="009853F4">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w:t>
      </w:r>
      <w:proofErr w:type="gramStart"/>
      <w:r w:rsidRPr="009853F4">
        <w:rPr>
          <w:rFonts w:ascii="Arial" w:eastAsia="Times New Roman" w:hAnsi="Arial" w:cs="Arial"/>
          <w:sz w:val="20"/>
          <w:szCs w:val="20"/>
          <w:lang w:eastAsia="cs-CZ"/>
        </w:rPr>
        <w:t>této</w:t>
      </w:r>
      <w:proofErr w:type="gramEnd"/>
      <w:r w:rsidRPr="009853F4">
        <w:rPr>
          <w:rFonts w:ascii="Arial" w:eastAsia="Times New Roman" w:hAnsi="Arial" w:cs="Arial"/>
          <w:sz w:val="20"/>
          <w:szCs w:val="20"/>
          <w:lang w:eastAsia="cs-CZ"/>
        </w:rPr>
        <w:t xml:space="preserve">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rsidR="003549B0" w:rsidRPr="009853F4"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817" w:type="dxa"/>
        <w:tblLook w:val="04A0" w:firstRow="1" w:lastRow="0" w:firstColumn="1" w:lastColumn="0" w:noHBand="0" w:noVBand="1"/>
      </w:tblPr>
      <w:tblGrid>
        <w:gridCol w:w="5103"/>
        <w:gridCol w:w="2977"/>
      </w:tblGrid>
      <w:tr w:rsidR="00CC3D24" w:rsidRPr="009853F4" w:rsidTr="00CC3D24">
        <w:tc>
          <w:tcPr>
            <w:tcW w:w="5103" w:type="dxa"/>
          </w:tcPr>
          <w:p w:rsidR="00CC3D24" w:rsidRPr="009853F4" w:rsidRDefault="00077628" w:rsidP="00077628">
            <w:pPr>
              <w:tabs>
                <w:tab w:val="left" w:pos="4536"/>
              </w:tabs>
              <w:spacing w:after="120" w:line="240" w:lineRule="auto"/>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Cena bez DPH za 1 kropící nástavbu</w:t>
            </w:r>
          </w:p>
        </w:tc>
        <w:tc>
          <w:tcPr>
            <w:tcW w:w="2977" w:type="dxa"/>
          </w:tcPr>
          <w:p w:rsidR="00CC3D24" w:rsidRPr="009853F4" w:rsidRDefault="00CC3D24" w:rsidP="00BD435F">
            <w:pPr>
              <w:spacing w:after="120" w:line="240" w:lineRule="auto"/>
              <w:jc w:val="right"/>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 Kč</w:t>
            </w:r>
          </w:p>
        </w:tc>
      </w:tr>
      <w:tr w:rsidR="00CC3D24" w:rsidRPr="009853F4" w:rsidTr="00CC3D24">
        <w:tc>
          <w:tcPr>
            <w:tcW w:w="5103" w:type="dxa"/>
          </w:tcPr>
          <w:p w:rsidR="00CC3D24" w:rsidRPr="009853F4" w:rsidRDefault="00CC3D24" w:rsidP="00BD435F">
            <w:pPr>
              <w:tabs>
                <w:tab w:val="left" w:pos="4536"/>
              </w:tabs>
              <w:spacing w:after="120" w:line="240" w:lineRule="auto"/>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Celková cena bez DPH</w:t>
            </w:r>
          </w:p>
        </w:tc>
        <w:tc>
          <w:tcPr>
            <w:tcW w:w="2977" w:type="dxa"/>
            <w:tcBorders>
              <w:bottom w:val="single" w:sz="4" w:space="0" w:color="auto"/>
            </w:tcBorders>
          </w:tcPr>
          <w:p w:rsidR="00CC3D24" w:rsidRPr="009853F4" w:rsidRDefault="00CC3D24" w:rsidP="00BD435F">
            <w:pPr>
              <w:spacing w:after="120" w:line="240" w:lineRule="auto"/>
              <w:jc w:val="right"/>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Kč</w:t>
            </w:r>
          </w:p>
        </w:tc>
      </w:tr>
      <w:tr w:rsidR="00CC3D24" w:rsidRPr="009853F4" w:rsidTr="00CC3D24">
        <w:tc>
          <w:tcPr>
            <w:tcW w:w="5103" w:type="dxa"/>
          </w:tcPr>
          <w:p w:rsidR="00CC3D24" w:rsidRPr="009853F4" w:rsidRDefault="00CC3D24" w:rsidP="00BD435F">
            <w:pPr>
              <w:tabs>
                <w:tab w:val="left" w:pos="4536"/>
              </w:tabs>
              <w:spacing w:after="120" w:line="240" w:lineRule="auto"/>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DPH 21 %</w:t>
            </w:r>
          </w:p>
        </w:tc>
        <w:tc>
          <w:tcPr>
            <w:tcW w:w="2977" w:type="dxa"/>
            <w:tcBorders>
              <w:top w:val="single" w:sz="4" w:space="0" w:color="auto"/>
            </w:tcBorders>
          </w:tcPr>
          <w:p w:rsidR="00CC3D24" w:rsidRPr="009853F4" w:rsidRDefault="00CC3D24" w:rsidP="00BD435F">
            <w:pPr>
              <w:spacing w:after="120" w:line="240" w:lineRule="auto"/>
              <w:jc w:val="right"/>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 Kč</w:t>
            </w:r>
          </w:p>
        </w:tc>
      </w:tr>
      <w:tr w:rsidR="00CC3D24" w:rsidRPr="009853F4" w:rsidTr="00CC3D24">
        <w:tc>
          <w:tcPr>
            <w:tcW w:w="5103" w:type="dxa"/>
          </w:tcPr>
          <w:p w:rsidR="00CC3D24" w:rsidRPr="009853F4" w:rsidRDefault="00CC3D24" w:rsidP="00BD435F">
            <w:pPr>
              <w:tabs>
                <w:tab w:val="left" w:pos="4536"/>
              </w:tabs>
              <w:spacing w:after="120" w:line="240" w:lineRule="auto"/>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Celková cena včetně DPH</w:t>
            </w:r>
          </w:p>
        </w:tc>
        <w:tc>
          <w:tcPr>
            <w:tcW w:w="2977" w:type="dxa"/>
          </w:tcPr>
          <w:p w:rsidR="00CC3D24" w:rsidRPr="009853F4" w:rsidRDefault="00CC3D24" w:rsidP="00BD435F">
            <w:pPr>
              <w:spacing w:after="120" w:line="240" w:lineRule="auto"/>
              <w:jc w:val="right"/>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Kč</w:t>
            </w:r>
          </w:p>
        </w:tc>
      </w:tr>
      <w:tr w:rsidR="00077628" w:rsidRPr="009853F4" w:rsidTr="00CC3D24">
        <w:tc>
          <w:tcPr>
            <w:tcW w:w="5103" w:type="dxa"/>
          </w:tcPr>
          <w:p w:rsidR="00077628" w:rsidRPr="009853F4" w:rsidRDefault="00077628" w:rsidP="00BD435F">
            <w:pPr>
              <w:tabs>
                <w:tab w:val="left" w:pos="4536"/>
              </w:tabs>
              <w:spacing w:after="120" w:line="240" w:lineRule="auto"/>
              <w:rPr>
                <w:rFonts w:ascii="Arial" w:eastAsia="Times New Roman" w:hAnsi="Arial" w:cs="Arial"/>
                <w:b/>
                <w:color w:val="FF0000"/>
                <w:sz w:val="20"/>
                <w:szCs w:val="20"/>
                <w:lang w:eastAsia="cs-CZ"/>
              </w:rPr>
            </w:pPr>
          </w:p>
        </w:tc>
        <w:tc>
          <w:tcPr>
            <w:tcW w:w="2977" w:type="dxa"/>
          </w:tcPr>
          <w:p w:rsidR="00077628" w:rsidRPr="009853F4" w:rsidRDefault="00077628" w:rsidP="00BD435F">
            <w:pPr>
              <w:spacing w:after="120" w:line="240" w:lineRule="auto"/>
              <w:jc w:val="right"/>
              <w:rPr>
                <w:rFonts w:ascii="Arial" w:eastAsia="Times New Roman" w:hAnsi="Arial" w:cs="Arial"/>
                <w:b/>
                <w:color w:val="FF0000"/>
                <w:sz w:val="20"/>
                <w:szCs w:val="20"/>
                <w:lang w:eastAsia="cs-CZ"/>
              </w:rPr>
            </w:pPr>
          </w:p>
        </w:tc>
      </w:tr>
    </w:tbl>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0A6E08" w:rsidRPr="009853F4" w:rsidRDefault="000A6E08" w:rsidP="006563E7">
      <w:pPr>
        <w:widowControl w:val="0"/>
        <w:spacing w:after="120" w:line="240" w:lineRule="auto"/>
        <w:jc w:val="center"/>
        <w:rPr>
          <w:rFonts w:ascii="Arial" w:eastAsia="Times New Roman" w:hAnsi="Arial" w:cs="Arial"/>
          <w:b/>
          <w:snapToGrid w:val="0"/>
          <w:sz w:val="20"/>
          <w:szCs w:val="20"/>
          <w:lang w:val="x-none" w:eastAsia="cs-CZ"/>
        </w:rPr>
      </w:pP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lastRenderedPageBreak/>
        <w:t>Článek 4</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9853F4"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b/>
          <w:snapToGrid w:val="0"/>
          <w:color w:val="000000"/>
          <w:sz w:val="20"/>
          <w:szCs w:val="20"/>
          <w:lang w:eastAsia="cs-CZ"/>
        </w:rPr>
        <w:t>Míst</w:t>
      </w:r>
      <w:r w:rsidR="00CD30E6" w:rsidRPr="009853F4">
        <w:rPr>
          <w:rFonts w:ascii="Arial" w:eastAsia="Times New Roman" w:hAnsi="Arial" w:cs="Arial"/>
          <w:b/>
          <w:snapToGrid w:val="0"/>
          <w:color w:val="000000"/>
          <w:sz w:val="20"/>
          <w:szCs w:val="20"/>
          <w:lang w:eastAsia="cs-CZ"/>
        </w:rPr>
        <w:t>a</w:t>
      </w:r>
      <w:r w:rsidRPr="009853F4">
        <w:rPr>
          <w:rFonts w:ascii="Arial" w:eastAsia="Times New Roman" w:hAnsi="Arial" w:cs="Arial"/>
          <w:b/>
          <w:snapToGrid w:val="0"/>
          <w:color w:val="000000"/>
          <w:sz w:val="20"/>
          <w:szCs w:val="20"/>
          <w:lang w:eastAsia="cs-CZ"/>
        </w:rPr>
        <w:t xml:space="preserve"> plnění</w:t>
      </w:r>
      <w:r w:rsidRPr="009853F4">
        <w:rPr>
          <w:rFonts w:ascii="Arial" w:eastAsia="Times New Roman" w:hAnsi="Arial" w:cs="Arial"/>
          <w:snapToGrid w:val="0"/>
          <w:color w:val="000000"/>
          <w:sz w:val="20"/>
          <w:szCs w:val="20"/>
          <w:lang w:eastAsia="cs-CZ"/>
        </w:rPr>
        <w:t>:</w:t>
      </w:r>
      <w:r w:rsidR="00D924F4" w:rsidRPr="009853F4">
        <w:rPr>
          <w:rFonts w:ascii="Arial" w:eastAsia="Times New Roman" w:hAnsi="Arial" w:cs="Arial"/>
          <w:snapToGrid w:val="0"/>
          <w:color w:val="000000"/>
          <w:sz w:val="20"/>
          <w:szCs w:val="20"/>
          <w:lang w:eastAsia="cs-CZ"/>
        </w:rPr>
        <w:t xml:space="preserve"> </w:t>
      </w:r>
    </w:p>
    <w:p w:rsidR="00A87395" w:rsidRPr="009853F4" w:rsidRDefault="00CE4C8C" w:rsidP="0094540A">
      <w:pPr>
        <w:widowControl w:val="0"/>
        <w:overflowPunct w:val="0"/>
        <w:autoSpaceDE w:val="0"/>
        <w:autoSpaceDN w:val="0"/>
        <w:adjustRightInd w:val="0"/>
        <w:spacing w:after="120" w:line="240" w:lineRule="auto"/>
        <w:ind w:left="567"/>
        <w:jc w:val="both"/>
        <w:textAlignment w:val="baseline"/>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Krajská správa a údržba silnic Vysočiny, příspěvková organizace</w:t>
      </w:r>
      <w:r w:rsidRPr="009853F4">
        <w:rPr>
          <w:rFonts w:ascii="Arial" w:eastAsia="Times New Roman" w:hAnsi="Arial" w:cs="Arial"/>
          <w:snapToGrid w:val="0"/>
          <w:color w:val="000000"/>
          <w:sz w:val="20"/>
          <w:szCs w:val="20"/>
          <w:lang w:eastAsia="cs-CZ"/>
        </w:rPr>
        <w:t xml:space="preserve">, </w:t>
      </w:r>
      <w:r w:rsidR="0094540A" w:rsidRPr="009853F4">
        <w:rPr>
          <w:rFonts w:ascii="Arial" w:eastAsia="Times New Roman" w:hAnsi="Arial" w:cs="Arial"/>
          <w:b/>
          <w:snapToGrid w:val="0"/>
          <w:color w:val="000000"/>
          <w:sz w:val="20"/>
          <w:szCs w:val="20"/>
          <w:lang w:eastAsia="cs-CZ"/>
        </w:rPr>
        <w:t>Kosovská 1122/16, Jihlava 586 01</w:t>
      </w:r>
    </w:p>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B95F7B" w:rsidRPr="009853F4" w:rsidRDefault="00B95F7B" w:rsidP="002872FA">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do </w:t>
      </w:r>
      <w:r w:rsidR="007C010B" w:rsidRPr="009853F4">
        <w:rPr>
          <w:rFonts w:ascii="Arial" w:hAnsi="Arial" w:cs="Arial"/>
          <w:b/>
          <w:snapToGrid w:val="0"/>
          <w:color w:val="000000"/>
          <w:sz w:val="20"/>
          <w:szCs w:val="20"/>
        </w:rPr>
        <w:t>12</w:t>
      </w:r>
      <w:r w:rsidRPr="009853F4">
        <w:rPr>
          <w:rFonts w:ascii="Arial" w:hAnsi="Arial" w:cs="Arial"/>
          <w:b/>
          <w:snapToGrid w:val="0"/>
          <w:color w:val="000000"/>
          <w:sz w:val="20"/>
          <w:szCs w:val="20"/>
        </w:rPr>
        <w:t xml:space="preserve"> </w:t>
      </w:r>
      <w:r w:rsidR="00CE4C8C" w:rsidRPr="009853F4">
        <w:rPr>
          <w:rFonts w:ascii="Arial" w:hAnsi="Arial" w:cs="Arial"/>
          <w:b/>
          <w:snapToGrid w:val="0"/>
          <w:color w:val="000000"/>
          <w:sz w:val="20"/>
          <w:szCs w:val="20"/>
        </w:rPr>
        <w:t>měsíců</w:t>
      </w:r>
      <w:r w:rsidRPr="009853F4">
        <w:rPr>
          <w:rFonts w:ascii="Arial" w:hAnsi="Arial" w:cs="Arial"/>
          <w:snapToGrid w:val="0"/>
          <w:color w:val="000000"/>
          <w:sz w:val="20"/>
          <w:szCs w:val="20"/>
        </w:rPr>
        <w:t xml:space="preserve"> </w:t>
      </w:r>
      <w:r w:rsidRPr="009853F4">
        <w:rPr>
          <w:rFonts w:ascii="Arial" w:eastAsia="Times New Roman" w:hAnsi="Arial" w:cs="Arial"/>
          <w:snapToGrid w:val="0"/>
          <w:color w:val="000000"/>
          <w:sz w:val="20"/>
          <w:szCs w:val="20"/>
        </w:rPr>
        <w:t xml:space="preserve">ode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3549B0" w:rsidRPr="009853F4" w:rsidRDefault="00AE6ED9" w:rsidP="000048B4">
      <w:pPr>
        <w:widowControl w:val="0"/>
        <w:numPr>
          <w:ilvl w:val="0"/>
          <w:numId w:val="19"/>
        </w:numPr>
        <w:spacing w:after="0" w:line="240" w:lineRule="auto"/>
        <w:ind w:left="567" w:hanging="567"/>
        <w:jc w:val="both"/>
        <w:outlineLvl w:val="4"/>
        <w:rPr>
          <w:rFonts w:ascii="Arial" w:hAnsi="Arial" w:cs="Arial"/>
          <w:b/>
          <w:sz w:val="20"/>
          <w:szCs w:val="20"/>
        </w:rPr>
      </w:pPr>
      <w:r w:rsidRPr="009853F4">
        <w:rPr>
          <w:rFonts w:ascii="Arial" w:hAnsi="Arial" w:cs="Arial"/>
          <w:snapToGrid w:val="0"/>
          <w:color w:val="000000"/>
          <w:sz w:val="20"/>
          <w:szCs w:val="20"/>
        </w:rPr>
        <w:t>Dřívější plnění je možné</w:t>
      </w:r>
      <w:r w:rsidR="00B95F7B" w:rsidRPr="009853F4">
        <w:rPr>
          <w:rFonts w:ascii="Arial" w:hAnsi="Arial" w:cs="Arial"/>
          <w:snapToGrid w:val="0"/>
          <w:color w:val="000000"/>
          <w:sz w:val="20"/>
          <w:szCs w:val="20"/>
        </w:rPr>
        <w:t>.</w:t>
      </w:r>
    </w:p>
    <w:p w:rsidR="005B5A24" w:rsidRPr="009853F4" w:rsidRDefault="005B5A24" w:rsidP="006563E7">
      <w:pPr>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9"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lastRenderedPageBreak/>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Pr="009853F4"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F352C7" w:rsidRPr="009853F4">
        <w:rPr>
          <w:rFonts w:ascii="Arial" w:eastAsia="Times New Roman" w:hAnsi="Arial" w:cs="Arial"/>
          <w:b/>
          <w:snapToGrid w:val="0"/>
          <w:color w:val="000000"/>
          <w:sz w:val="20"/>
          <w:szCs w:val="20"/>
          <w:lang w:eastAsia="cs-CZ"/>
        </w:rPr>
        <w:t>0,5</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F352C7" w:rsidRPr="009853F4">
        <w:rPr>
          <w:rFonts w:ascii="Arial" w:eastAsia="Times New Roman" w:hAnsi="Arial" w:cs="Arial"/>
          <w:b/>
          <w:snapToGrid w:val="0"/>
          <w:color w:val="000000"/>
          <w:sz w:val="20"/>
          <w:szCs w:val="20"/>
          <w:lang w:eastAsia="cs-CZ"/>
        </w:rPr>
        <w:t xml:space="preserve">0,5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8B2EBD" w:rsidRPr="009853F4" w:rsidRDefault="008B2EBD" w:rsidP="00125D00">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rsidR="00C45D68" w:rsidRDefault="00C45D68" w:rsidP="006563E7">
      <w:pPr>
        <w:widowControl w:val="0"/>
        <w:spacing w:after="120" w:line="240" w:lineRule="auto"/>
        <w:jc w:val="center"/>
        <w:rPr>
          <w:rFonts w:ascii="Arial" w:eastAsia="Batang" w:hAnsi="Arial" w:cs="Arial"/>
          <w:b/>
          <w:sz w:val="20"/>
          <w:szCs w:val="20"/>
          <w:lang w:eastAsia="cs-CZ"/>
        </w:rPr>
      </w:pPr>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6563E7">
          <w:headerReference w:type="default" r:id="rId10"/>
          <w:footerReference w:type="default" r:id="rId11"/>
          <w:pgSz w:w="11906" w:h="16838"/>
          <w:pgMar w:top="1417" w:right="1417" w:bottom="1418" w:left="1417" w:header="510" w:footer="373" w:gutter="0"/>
          <w:cols w:space="708"/>
          <w:docGrid w:linePitch="360"/>
        </w:sectPr>
      </w:pPr>
      <w:r w:rsidRPr="009853F4">
        <w:rPr>
          <w:rFonts w:ascii="Arial" w:eastAsia="Batang" w:hAnsi="Arial" w:cs="Arial"/>
          <w:sz w:val="20"/>
          <w:szCs w:val="20"/>
          <w:lang w:eastAsia="cs-CZ"/>
        </w:rPr>
        <w:t xml:space="preserve">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w:t>
      </w:r>
      <w:r w:rsidRPr="009853F4">
        <w:rPr>
          <w:rFonts w:ascii="Arial" w:eastAsia="Batang" w:hAnsi="Arial" w:cs="Arial"/>
          <w:sz w:val="20"/>
          <w:szCs w:val="20"/>
          <w:lang w:eastAsia="cs-CZ"/>
        </w:rPr>
        <w:lastRenderedPageBreak/>
        <w:t>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0"/>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1"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1"/>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lastRenderedPageBreak/>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rsidR="002346EB" w:rsidRPr="00536D93" w:rsidRDefault="002346EB" w:rsidP="002346EB">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proofErr w:type="gramStart"/>
      <w:r w:rsidRPr="00536D93">
        <w:rPr>
          <w:rFonts w:ascii="Arial" w:hAnsi="Arial" w:cs="Arial"/>
          <w:b/>
          <w:sz w:val="20"/>
          <w:szCs w:val="20"/>
          <w:lang w:eastAsia="ar-SA"/>
        </w:rPr>
        <w:t>10.8</w:t>
      </w:r>
      <w:proofErr w:type="gramEnd"/>
      <w:r w:rsidRPr="00536D93">
        <w:rPr>
          <w:rFonts w:ascii="Arial" w:hAnsi="Arial" w:cs="Arial"/>
          <w:b/>
          <w:sz w:val="20"/>
          <w:szCs w:val="20"/>
          <w:lang w:eastAsia="ar-SA"/>
        </w:rPr>
        <w:t>.</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2346EB" w:rsidRPr="00536D93" w:rsidRDefault="002346EB" w:rsidP="002346EB">
      <w:pPr>
        <w:widowControl w:val="0"/>
        <w:tabs>
          <w:tab w:val="num" w:pos="1440"/>
        </w:tabs>
        <w:overflowPunct w:val="0"/>
        <w:autoSpaceDE w:val="0"/>
        <w:autoSpaceDN w:val="0"/>
        <w:adjustRightInd w:val="0"/>
        <w:spacing w:after="120" w:line="240" w:lineRule="auto"/>
        <w:ind w:left="993" w:right="-34"/>
        <w:jc w:val="both"/>
        <w:textAlignment w:val="baseline"/>
        <w:rPr>
          <w:rFonts w:ascii="Arial" w:eastAsia="Times New Roman" w:hAnsi="Arial" w:cs="Arial"/>
          <w:sz w:val="20"/>
          <w:szCs w:val="20"/>
          <w:lang w:eastAsia="ar-SA"/>
        </w:rPr>
      </w:pP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 xml:space="preserve">Prodávající se zavazuje v rámci plnění této smlouvy nerealizovat ani přímý ani nepřímý nákup či </w:t>
      </w:r>
      <w:r w:rsidRPr="00536D93">
        <w:rPr>
          <w:rFonts w:ascii="Arial" w:hAnsi="Arial" w:cs="Arial"/>
          <w:sz w:val="20"/>
          <w:szCs w:val="20"/>
        </w:rPr>
        <w:lastRenderedPageBreak/>
        <w:t>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A24C49">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proofErr w:type="gramStart"/>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w:t>
      </w:r>
      <w:proofErr w:type="gramEnd"/>
      <w:r w:rsidRPr="00536D93">
        <w:rPr>
          <w:rFonts w:ascii="Arial" w:hAnsi="Arial" w:cs="Arial"/>
          <w:b/>
          <w:sz w:val="20"/>
          <w:szCs w:val="20"/>
          <w:lang w:eastAsia="en-US"/>
        </w:rPr>
        <w:t xml:space="preserve">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bookmarkStart w:id="2" w:name="_GoBack"/>
      <w:bookmarkEnd w:id="2"/>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9853F4" w:rsidRDefault="00AE6ED9" w:rsidP="00CD30E6">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lastRenderedPageBreak/>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rsidR="00AE6ED9" w:rsidRDefault="007C010B" w:rsidP="00690ED0">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rsidR="0055567C" w:rsidRPr="009853F4" w:rsidRDefault="0055567C" w:rsidP="00690ED0">
      <w:pPr>
        <w:pStyle w:val="slovanodst"/>
        <w:widowControl w:val="0"/>
        <w:numPr>
          <w:ilvl w:val="0"/>
          <w:numId w:val="29"/>
        </w:numPr>
        <w:tabs>
          <w:tab w:val="left" w:pos="567"/>
        </w:tabs>
        <w:jc w:val="both"/>
        <w:rPr>
          <w:rFonts w:cs="Arial"/>
          <w:sz w:val="20"/>
        </w:rPr>
      </w:pPr>
    </w:p>
    <w:p w:rsidR="00690ED0" w:rsidRPr="009853F4" w:rsidRDefault="00690ED0" w:rsidP="00690ED0">
      <w:pPr>
        <w:pStyle w:val="slovanodst"/>
        <w:widowControl w:val="0"/>
        <w:numPr>
          <w:ilvl w:val="0"/>
          <w:numId w:val="0"/>
        </w:numPr>
        <w:tabs>
          <w:tab w:val="left" w:pos="567"/>
        </w:tabs>
        <w:ind w:left="680" w:hanging="680"/>
        <w:jc w:val="both"/>
        <w:rPr>
          <w:rFonts w:cs="Arial"/>
          <w:sz w:val="20"/>
        </w:rPr>
      </w:pPr>
    </w:p>
    <w:p w:rsidR="00AE6ED9" w:rsidRPr="009853F4" w:rsidRDefault="00AE6ED9" w:rsidP="002D022F">
      <w:pPr>
        <w:widowControl w:val="0"/>
        <w:spacing w:after="120"/>
        <w:jc w:val="both"/>
        <w:rPr>
          <w:rFonts w:ascii="Arial" w:hAnsi="Arial" w:cs="Arial"/>
          <w:caps/>
          <w:sz w:val="20"/>
          <w:szCs w:val="20"/>
        </w:rPr>
      </w:pPr>
      <w:r w:rsidRPr="009853F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366FB" w:rsidRPr="009853F4" w:rsidRDefault="009366FB" w:rsidP="006563E7">
      <w:pPr>
        <w:widowControl w:val="0"/>
        <w:rPr>
          <w:rFonts w:ascii="Arial" w:hAnsi="Arial" w:cs="Arial"/>
          <w:sz w:val="20"/>
          <w:szCs w:val="20"/>
        </w:rPr>
      </w:pPr>
    </w:p>
    <w:tbl>
      <w:tblPr>
        <w:tblW w:w="0" w:type="auto"/>
        <w:jc w:val="center"/>
        <w:tblLook w:val="04A0" w:firstRow="1" w:lastRow="0" w:firstColumn="1" w:lastColumn="0" w:noHBand="0" w:noVBand="1"/>
      </w:tblPr>
      <w:tblGrid>
        <w:gridCol w:w="8356"/>
        <w:gridCol w:w="222"/>
      </w:tblGrid>
      <w:tr w:rsidR="004D79C5" w:rsidRPr="009853F4" w:rsidTr="00194726">
        <w:trPr>
          <w:jc w:val="center"/>
        </w:trPr>
        <w:tc>
          <w:tcPr>
            <w:tcW w:w="8336" w:type="dxa"/>
            <w:shd w:val="clear" w:color="auto" w:fill="auto"/>
          </w:tcPr>
          <w:tbl>
            <w:tblPr>
              <w:tblW w:w="7943" w:type="dxa"/>
              <w:tblInd w:w="197" w:type="dxa"/>
              <w:tblLook w:val="04A0" w:firstRow="1" w:lastRow="0" w:firstColumn="1" w:lastColumn="0" w:noHBand="0" w:noVBand="1"/>
            </w:tblPr>
            <w:tblGrid>
              <w:gridCol w:w="3969"/>
              <w:gridCol w:w="3974"/>
            </w:tblGrid>
            <w:tr w:rsidR="00101BD7" w:rsidRPr="009853F4" w:rsidTr="00D35DBF">
              <w:tc>
                <w:tcPr>
                  <w:tcW w:w="3969" w:type="dxa"/>
                  <w:shd w:val="clear" w:color="auto" w:fill="auto"/>
                </w:tcPr>
                <w:p w:rsidR="00101BD7" w:rsidRPr="009853F4" w:rsidRDefault="00101BD7" w:rsidP="00D05919">
                  <w:pPr>
                    <w:rPr>
                      <w:rFonts w:ascii="Arial" w:hAnsi="Arial" w:cs="Arial"/>
                      <w:sz w:val="20"/>
                      <w:szCs w:val="20"/>
                    </w:rPr>
                  </w:pPr>
                  <w:r w:rsidRPr="009853F4">
                    <w:rPr>
                      <w:rFonts w:ascii="Arial" w:hAnsi="Arial" w:cs="Arial"/>
                      <w:sz w:val="20"/>
                      <w:szCs w:val="20"/>
                    </w:rPr>
                    <w:t>V …………………</w:t>
                  </w:r>
                  <w:proofErr w:type="gramStart"/>
                  <w:r w:rsidRPr="009853F4">
                    <w:rPr>
                      <w:rFonts w:ascii="Arial" w:hAnsi="Arial" w:cs="Arial"/>
                      <w:sz w:val="20"/>
                      <w:szCs w:val="20"/>
                    </w:rPr>
                    <w:t>…..</w:t>
                  </w:r>
                  <w:proofErr w:type="gramEnd"/>
                </w:p>
              </w:tc>
              <w:tc>
                <w:tcPr>
                  <w:tcW w:w="3974" w:type="dxa"/>
                  <w:shd w:val="clear" w:color="auto" w:fill="auto"/>
                </w:tcPr>
                <w:p w:rsidR="00101BD7" w:rsidRPr="009853F4" w:rsidRDefault="00101BD7" w:rsidP="00D05919">
                  <w:pPr>
                    <w:rPr>
                      <w:rFonts w:ascii="Arial" w:hAnsi="Arial" w:cs="Arial"/>
                      <w:sz w:val="20"/>
                      <w:szCs w:val="20"/>
                    </w:rPr>
                  </w:pPr>
                  <w:r w:rsidRPr="009853F4">
                    <w:rPr>
                      <w:rFonts w:ascii="Arial" w:hAnsi="Arial" w:cs="Arial"/>
                      <w:sz w:val="20"/>
                      <w:szCs w:val="20"/>
                    </w:rPr>
                    <w:t xml:space="preserve">           V Jihlavě</w:t>
                  </w:r>
                </w:p>
              </w:tc>
            </w:tr>
            <w:tr w:rsidR="00101BD7" w:rsidRPr="009853F4" w:rsidTr="00D35DBF">
              <w:tc>
                <w:tcPr>
                  <w:tcW w:w="3969" w:type="dxa"/>
                  <w:shd w:val="clear" w:color="auto" w:fill="auto"/>
                </w:tcPr>
                <w:p w:rsidR="00101BD7" w:rsidRPr="009853F4" w:rsidRDefault="00101BD7" w:rsidP="00D05919">
                  <w:pPr>
                    <w:rPr>
                      <w:rFonts w:ascii="Arial" w:hAnsi="Arial" w:cs="Arial"/>
                      <w:sz w:val="20"/>
                      <w:szCs w:val="20"/>
                    </w:rPr>
                  </w:pPr>
                </w:p>
                <w:p w:rsidR="00CD30E6" w:rsidRPr="009853F4" w:rsidRDefault="00CD30E6" w:rsidP="00D05919">
                  <w:pPr>
                    <w:rPr>
                      <w:rFonts w:ascii="Arial" w:hAnsi="Arial" w:cs="Arial"/>
                      <w:sz w:val="20"/>
                      <w:szCs w:val="20"/>
                    </w:rPr>
                  </w:pPr>
                </w:p>
                <w:p w:rsidR="00101BD7" w:rsidRPr="009853F4" w:rsidRDefault="00CD30E6" w:rsidP="00D05919">
                  <w:pPr>
                    <w:rPr>
                      <w:rFonts w:ascii="Arial" w:hAnsi="Arial" w:cs="Arial"/>
                      <w:sz w:val="20"/>
                      <w:szCs w:val="20"/>
                    </w:rPr>
                  </w:pPr>
                  <w:r w:rsidRPr="009853F4">
                    <w:rPr>
                      <w:rFonts w:ascii="Arial" w:hAnsi="Arial" w:cs="Arial"/>
                      <w:sz w:val="20"/>
                      <w:szCs w:val="20"/>
                    </w:rPr>
                    <w:t xml:space="preserve">……………………………………………   </w:t>
                  </w:r>
                </w:p>
                <w:p w:rsidR="00101BD7" w:rsidRPr="009853F4" w:rsidRDefault="00101BD7" w:rsidP="00D05919">
                  <w:pPr>
                    <w:rPr>
                      <w:rFonts w:ascii="Arial" w:hAnsi="Arial" w:cs="Arial"/>
                      <w:sz w:val="20"/>
                      <w:szCs w:val="20"/>
                    </w:rPr>
                  </w:pPr>
                  <w:r w:rsidRPr="009853F4">
                    <w:rPr>
                      <w:rFonts w:ascii="Arial" w:eastAsia="Times New Roman" w:hAnsi="Arial" w:cs="Arial"/>
                      <w:i/>
                      <w:color w:val="000000"/>
                      <w:sz w:val="20"/>
                      <w:szCs w:val="20"/>
                    </w:rPr>
                    <w:t>Titul, jméno, příjmení a funkce osoby oprávněné jednat za prodávajícího</w:t>
                  </w:r>
                </w:p>
              </w:tc>
              <w:tc>
                <w:tcPr>
                  <w:tcW w:w="3974" w:type="dxa"/>
                  <w:shd w:val="clear" w:color="auto" w:fill="auto"/>
                </w:tcPr>
                <w:p w:rsidR="00101BD7" w:rsidRPr="009853F4" w:rsidRDefault="00101BD7" w:rsidP="00D05919">
                  <w:pPr>
                    <w:rPr>
                      <w:rFonts w:ascii="Arial" w:hAnsi="Arial" w:cs="Arial"/>
                      <w:sz w:val="20"/>
                      <w:szCs w:val="20"/>
                    </w:rPr>
                  </w:pPr>
                </w:p>
                <w:p w:rsidR="00CD30E6" w:rsidRPr="009853F4" w:rsidRDefault="00CD30E6" w:rsidP="00D05919">
                  <w:pPr>
                    <w:rPr>
                      <w:rFonts w:ascii="Arial" w:hAnsi="Arial" w:cs="Arial"/>
                      <w:sz w:val="20"/>
                      <w:szCs w:val="20"/>
                    </w:rPr>
                  </w:pPr>
                  <w:r w:rsidRPr="009853F4">
                    <w:rPr>
                      <w:rFonts w:ascii="Arial" w:hAnsi="Arial" w:cs="Arial"/>
                      <w:sz w:val="20"/>
                      <w:szCs w:val="20"/>
                    </w:rPr>
                    <w:t xml:space="preserve">   </w:t>
                  </w:r>
                </w:p>
                <w:p w:rsidR="00101BD7" w:rsidRPr="009853F4" w:rsidRDefault="00CD30E6" w:rsidP="00D05919">
                  <w:pPr>
                    <w:rPr>
                      <w:rFonts w:ascii="Arial" w:hAnsi="Arial" w:cs="Arial"/>
                      <w:sz w:val="20"/>
                      <w:szCs w:val="20"/>
                    </w:rPr>
                  </w:pPr>
                  <w:r w:rsidRPr="009853F4">
                    <w:rPr>
                      <w:rFonts w:ascii="Arial" w:hAnsi="Arial" w:cs="Arial"/>
                      <w:sz w:val="20"/>
                      <w:szCs w:val="20"/>
                    </w:rPr>
                    <w:t xml:space="preserve">    ………………………………………</w:t>
                  </w:r>
                </w:p>
                <w:p w:rsidR="00101BD7" w:rsidRPr="009853F4" w:rsidRDefault="00101BD7" w:rsidP="00D05919">
                  <w:pPr>
                    <w:jc w:val="center"/>
                    <w:rPr>
                      <w:rFonts w:ascii="Arial" w:hAnsi="Arial" w:cs="Arial"/>
                      <w:i/>
                      <w:sz w:val="20"/>
                      <w:szCs w:val="20"/>
                    </w:rPr>
                  </w:pPr>
                  <w:r w:rsidRPr="009853F4">
                    <w:rPr>
                      <w:rFonts w:ascii="Arial" w:hAnsi="Arial" w:cs="Arial"/>
                      <w:i/>
                      <w:sz w:val="20"/>
                      <w:szCs w:val="20"/>
                    </w:rPr>
                    <w:t>Ing. Radovan Necid, ředitel organizace, Krajská správa a údržba silnic Vysočiny, příspěvková organizace</w:t>
                  </w:r>
                </w:p>
              </w:tc>
            </w:tr>
          </w:tbl>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AC744A">
            <w:pPr>
              <w:overflowPunct w:val="0"/>
              <w:autoSpaceDE w:val="0"/>
              <w:autoSpaceDN w:val="0"/>
              <w:adjustRightInd w:val="0"/>
              <w:jc w:val="center"/>
              <w:textAlignment w:val="baseline"/>
              <w:rPr>
                <w:rFonts w:ascii="Arial" w:hAnsi="Arial" w:cs="Arial"/>
                <w:sz w:val="20"/>
                <w:szCs w:val="20"/>
              </w:rPr>
            </w:pPr>
          </w:p>
        </w:tc>
      </w:tr>
    </w:tbl>
    <w:p w:rsidR="00194726" w:rsidRDefault="00194726">
      <w:r>
        <w:br w:type="page"/>
      </w:r>
    </w:p>
    <w:p w:rsidR="00194726" w:rsidRDefault="00194726"/>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9853F4" w:rsidRDefault="00D35DBF" w:rsidP="00D35DBF">
            <w:pPr>
              <w:spacing w:after="120" w:line="240" w:lineRule="auto"/>
              <w:jc w:val="center"/>
              <w:rPr>
                <w:rFonts w:ascii="Arial" w:hAnsi="Arial" w:cs="Arial"/>
                <w:i/>
                <w:sz w:val="20"/>
                <w:szCs w:val="20"/>
              </w:rPr>
            </w:pPr>
            <w:r w:rsidRPr="009853F4">
              <w:rPr>
                <w:rFonts w:ascii="Arial" w:hAnsi="Arial" w:cs="Arial"/>
                <w:i/>
                <w:sz w:val="20"/>
                <w:szCs w:val="20"/>
              </w:rPr>
              <w:t>(budou vloženy podle nabídky před uzavřením smlouvy)</w:t>
            </w: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Pr="009853F4" w:rsidRDefault="002E3EB6" w:rsidP="002E3EB6">
            <w:pPr>
              <w:widowControl w:val="0"/>
              <w:jc w:val="center"/>
              <w:rPr>
                <w:rFonts w:ascii="Arial" w:hAnsi="Arial" w:cs="Arial"/>
                <w:b/>
                <w:sz w:val="20"/>
                <w:szCs w:val="20"/>
              </w:rPr>
            </w:pPr>
          </w:p>
          <w:p w:rsidR="002E3EB6" w:rsidRPr="009853F4" w:rsidRDefault="002E3EB6" w:rsidP="002E3EB6">
            <w:pPr>
              <w:widowControl w:val="0"/>
              <w:jc w:val="center"/>
              <w:rPr>
                <w:rFonts w:ascii="Arial" w:hAnsi="Arial" w:cs="Arial"/>
                <w:b/>
                <w:sz w:val="20"/>
                <w:szCs w:val="20"/>
              </w:rPr>
            </w:pPr>
            <w:r w:rsidRPr="009853F4">
              <w:rPr>
                <w:rFonts w:ascii="Arial" w:hAnsi="Arial" w:cs="Arial"/>
                <w:b/>
                <w:sz w:val="20"/>
                <w:szCs w:val="20"/>
              </w:rPr>
              <w:t>Údaje, které jsou součástí ujednání a nebudou zveřejněny v Registru smluv:</w:t>
            </w:r>
          </w:p>
          <w:p w:rsidR="002E3EB6" w:rsidRPr="009853F4" w:rsidRDefault="002E3EB6" w:rsidP="002E3EB6">
            <w:pPr>
              <w:widowControl w:val="0"/>
              <w:jc w:val="center"/>
              <w:rPr>
                <w:rFonts w:ascii="Arial" w:hAnsi="Arial" w:cs="Arial"/>
                <w:b/>
                <w:sz w:val="20"/>
                <w:szCs w:val="20"/>
              </w:rPr>
            </w:pPr>
          </w:p>
          <w:p w:rsidR="002E3EB6" w:rsidRPr="009853F4" w:rsidRDefault="002E3EB6" w:rsidP="002E3EB6">
            <w:pPr>
              <w:widowControl w:val="0"/>
              <w:rPr>
                <w:rFonts w:ascii="Arial" w:hAnsi="Arial" w:cs="Arial"/>
                <w:b/>
                <w:sz w:val="20"/>
                <w:szCs w:val="20"/>
              </w:rPr>
            </w:pPr>
          </w:p>
          <w:p w:rsidR="002E3EB6" w:rsidRPr="009853F4" w:rsidRDefault="002E3EB6" w:rsidP="002E3EB6">
            <w:pPr>
              <w:widowControl w:val="0"/>
              <w:rPr>
                <w:rFonts w:ascii="Arial" w:hAnsi="Arial" w:cs="Arial"/>
                <w:sz w:val="20"/>
                <w:szCs w:val="20"/>
              </w:rPr>
            </w:pPr>
            <w:r w:rsidRPr="009853F4">
              <w:rPr>
                <w:rFonts w:ascii="Arial" w:hAnsi="Arial" w:cs="Arial"/>
                <w:b/>
                <w:sz w:val="20"/>
                <w:szCs w:val="20"/>
              </w:rPr>
              <w:t>Krajská správa a údržba silnic Vysočiny, příspěvková organizace</w:t>
            </w:r>
          </w:p>
          <w:p w:rsidR="002E3EB6" w:rsidRPr="009853F4" w:rsidRDefault="002E3EB6" w:rsidP="002E3EB6">
            <w:pPr>
              <w:widowControl w:val="0"/>
              <w:rPr>
                <w:rFonts w:ascii="Arial" w:hAnsi="Arial" w:cs="Arial"/>
                <w:sz w:val="20"/>
                <w:szCs w:val="20"/>
              </w:rPr>
            </w:pPr>
            <w:r w:rsidRPr="009853F4">
              <w:rPr>
                <w:rFonts w:ascii="Arial" w:hAnsi="Arial" w:cs="Arial"/>
                <w:sz w:val="20"/>
                <w:szCs w:val="20"/>
              </w:rPr>
              <w:t>IČO:</w:t>
            </w:r>
            <w:r w:rsidRPr="009853F4">
              <w:rPr>
                <w:rFonts w:ascii="Arial" w:hAnsi="Arial" w:cs="Arial"/>
                <w:sz w:val="20"/>
                <w:szCs w:val="20"/>
              </w:rPr>
              <w:tab/>
            </w:r>
            <w:r w:rsidRPr="009853F4">
              <w:rPr>
                <w:rFonts w:ascii="Arial" w:hAnsi="Arial" w:cs="Arial"/>
                <w:sz w:val="20"/>
                <w:szCs w:val="20"/>
              </w:rPr>
              <w:tab/>
            </w:r>
            <w:r w:rsidRPr="009853F4">
              <w:rPr>
                <w:rFonts w:ascii="Arial" w:hAnsi="Arial" w:cs="Arial"/>
                <w:sz w:val="20"/>
                <w:szCs w:val="20"/>
              </w:rPr>
              <w:tab/>
              <w:t>00090450</w:t>
            </w:r>
          </w:p>
          <w:p w:rsidR="002E3EB6" w:rsidRPr="009853F4" w:rsidRDefault="002E3EB6" w:rsidP="002E3EB6">
            <w:pPr>
              <w:widowControl w:val="0"/>
              <w:rPr>
                <w:rFonts w:ascii="Arial" w:hAnsi="Arial" w:cs="Arial"/>
                <w:b/>
                <w:sz w:val="20"/>
                <w:szCs w:val="20"/>
              </w:rPr>
            </w:pPr>
            <w:r w:rsidRPr="009853F4">
              <w:rPr>
                <w:rFonts w:ascii="Arial" w:hAnsi="Arial" w:cs="Arial"/>
                <w:sz w:val="20"/>
                <w:szCs w:val="20"/>
              </w:rPr>
              <w:t xml:space="preserve">Číslo účtu: </w:t>
            </w:r>
            <w:r w:rsidRPr="009853F4">
              <w:rPr>
                <w:rFonts w:ascii="Arial" w:hAnsi="Arial" w:cs="Arial"/>
                <w:sz w:val="20"/>
                <w:szCs w:val="20"/>
              </w:rPr>
              <w:tab/>
            </w:r>
            <w:r w:rsidRPr="009853F4">
              <w:rPr>
                <w:rFonts w:ascii="Arial" w:hAnsi="Arial" w:cs="Arial"/>
                <w:sz w:val="20"/>
                <w:szCs w:val="20"/>
              </w:rPr>
              <w:tab/>
              <w:t>18330681/0100</w:t>
            </w:r>
          </w:p>
          <w:p w:rsidR="002E3EB6" w:rsidRPr="009853F4" w:rsidRDefault="002E3EB6" w:rsidP="002E3EB6">
            <w:pPr>
              <w:widowControl w:val="0"/>
              <w:rPr>
                <w:rFonts w:ascii="Arial" w:hAnsi="Arial" w:cs="Arial"/>
                <w:b/>
                <w:sz w:val="20"/>
                <w:szCs w:val="20"/>
              </w:rPr>
            </w:pPr>
          </w:p>
          <w:p w:rsidR="002E3EB6" w:rsidRPr="009853F4" w:rsidRDefault="002E3EB6" w:rsidP="002E3EB6">
            <w:pPr>
              <w:widowControl w:val="0"/>
              <w:tabs>
                <w:tab w:val="left" w:pos="0"/>
              </w:tabs>
              <w:spacing w:after="120"/>
              <w:jc w:val="both"/>
              <w:rPr>
                <w:rFonts w:ascii="Arial" w:eastAsia="Times New Roman" w:hAnsi="Arial" w:cs="Arial"/>
                <w:sz w:val="20"/>
                <w:szCs w:val="20"/>
              </w:rPr>
            </w:pPr>
            <w:r w:rsidRPr="009853F4">
              <w:rPr>
                <w:rFonts w:ascii="Arial" w:eastAsia="Times New Roman" w:hAnsi="Arial" w:cs="Arial"/>
                <w:sz w:val="20"/>
                <w:szCs w:val="20"/>
              </w:rPr>
              <w:t>Osoba pověřená jednat jménem kupujícího ve věcech plnění a převzetí zboží</w:t>
            </w:r>
            <w:r w:rsidRPr="009853F4">
              <w:rPr>
                <w:rFonts w:ascii="Arial" w:hAnsi="Arial" w:cs="Arial"/>
                <w:sz w:val="20"/>
                <w:szCs w:val="20"/>
              </w:rPr>
              <w:t xml:space="preserve">: </w:t>
            </w:r>
          </w:p>
          <w:p w:rsidR="002E3EB6" w:rsidRPr="009853F4" w:rsidRDefault="002E3EB6" w:rsidP="002E3EB6">
            <w:pPr>
              <w:pStyle w:val="Odstavecseseznamem"/>
              <w:widowControl w:val="0"/>
              <w:autoSpaceDE w:val="0"/>
              <w:autoSpaceDN w:val="0"/>
              <w:adjustRightInd w:val="0"/>
              <w:spacing w:after="120"/>
              <w:ind w:firstLine="696"/>
              <w:jc w:val="both"/>
              <w:rPr>
                <w:rFonts w:ascii="Arial" w:hAnsi="Arial" w:cs="Arial"/>
                <w:color w:val="FF0000"/>
                <w:sz w:val="20"/>
                <w:szCs w:val="20"/>
                <w:lang w:val="cs-CZ"/>
              </w:rPr>
            </w:pPr>
            <w:r w:rsidRPr="009853F4">
              <w:rPr>
                <w:rFonts w:ascii="Arial" w:hAnsi="Arial" w:cs="Arial"/>
                <w:color w:val="FF0000"/>
                <w:sz w:val="20"/>
                <w:szCs w:val="20"/>
              </w:rPr>
              <w:t xml:space="preserve">Jméno, příjmení: </w:t>
            </w:r>
          </w:p>
          <w:p w:rsidR="002E3EB6" w:rsidRPr="009853F4" w:rsidRDefault="002E3EB6" w:rsidP="002E3EB6">
            <w:pPr>
              <w:widowControl w:val="0"/>
              <w:autoSpaceDE w:val="0"/>
              <w:autoSpaceDN w:val="0"/>
              <w:adjustRightInd w:val="0"/>
              <w:spacing w:after="120"/>
              <w:ind w:hanging="709"/>
              <w:rPr>
                <w:rFonts w:ascii="Arial" w:hAnsi="Arial" w:cs="Arial"/>
                <w:bCs/>
                <w:color w:val="FF0000"/>
                <w:sz w:val="20"/>
                <w:szCs w:val="20"/>
              </w:rPr>
            </w:pPr>
            <w:r w:rsidRPr="009853F4">
              <w:rPr>
                <w:rFonts w:ascii="Arial" w:hAnsi="Arial" w:cs="Arial"/>
                <w:color w:val="FF0000"/>
                <w:sz w:val="20"/>
                <w:szCs w:val="20"/>
              </w:rPr>
              <w:tab/>
            </w:r>
            <w:r w:rsidRPr="009853F4">
              <w:rPr>
                <w:rFonts w:ascii="Arial" w:hAnsi="Arial" w:cs="Arial"/>
                <w:color w:val="FF0000"/>
                <w:sz w:val="20"/>
                <w:szCs w:val="20"/>
              </w:rPr>
              <w:tab/>
            </w:r>
            <w:r w:rsidRPr="009853F4">
              <w:rPr>
                <w:rFonts w:ascii="Arial" w:hAnsi="Arial" w:cs="Arial"/>
                <w:color w:val="FF0000"/>
                <w:sz w:val="20"/>
                <w:szCs w:val="20"/>
              </w:rPr>
              <w:tab/>
              <w:t xml:space="preserve">telefon (GSM): </w:t>
            </w:r>
          </w:p>
          <w:p w:rsidR="002E3EB6" w:rsidRPr="009853F4" w:rsidRDefault="002E3EB6" w:rsidP="002E3EB6">
            <w:pPr>
              <w:widowControl w:val="0"/>
              <w:autoSpaceDE w:val="0"/>
              <w:autoSpaceDN w:val="0"/>
              <w:adjustRightInd w:val="0"/>
              <w:spacing w:after="120"/>
              <w:ind w:left="708" w:firstLine="708"/>
              <w:rPr>
                <w:rFonts w:ascii="Arial" w:hAnsi="Arial" w:cs="Arial"/>
                <w:color w:val="FF0000"/>
                <w:sz w:val="20"/>
                <w:szCs w:val="20"/>
              </w:rPr>
            </w:pPr>
            <w:r w:rsidRPr="009853F4">
              <w:rPr>
                <w:rFonts w:ascii="Arial" w:hAnsi="Arial" w:cs="Arial"/>
                <w:color w:val="FF0000"/>
                <w:sz w:val="20"/>
                <w:szCs w:val="20"/>
              </w:rPr>
              <w:t xml:space="preserve">e-mail: </w:t>
            </w:r>
          </w:p>
          <w:p w:rsidR="002E3EB6" w:rsidRPr="009853F4" w:rsidRDefault="002E3EB6" w:rsidP="002E3EB6">
            <w:pPr>
              <w:widowControl w:val="0"/>
              <w:pBdr>
                <w:bottom w:val="single" w:sz="4" w:space="1" w:color="auto"/>
              </w:pBdr>
              <w:rPr>
                <w:rFonts w:ascii="Arial" w:hAnsi="Arial" w:cs="Arial"/>
                <w:sz w:val="20"/>
                <w:szCs w:val="20"/>
              </w:rPr>
            </w:pPr>
          </w:p>
          <w:p w:rsidR="002E3EB6" w:rsidRPr="009853F4" w:rsidRDefault="002E3EB6" w:rsidP="002E3EB6">
            <w:pPr>
              <w:widowControl w:val="0"/>
              <w:rPr>
                <w:rFonts w:ascii="Arial" w:hAnsi="Arial" w:cs="Arial"/>
                <w:b/>
                <w:bCs/>
                <w:color w:val="C00000"/>
                <w:sz w:val="20"/>
                <w:szCs w:val="20"/>
                <w:highlight w:val="lightGray"/>
              </w:rPr>
            </w:pPr>
          </w:p>
          <w:p w:rsidR="002E3EB6" w:rsidRPr="009853F4" w:rsidRDefault="002E3EB6" w:rsidP="002E3EB6">
            <w:pPr>
              <w:widowControl w:val="0"/>
              <w:rPr>
                <w:rFonts w:ascii="Arial" w:eastAsia="Times New Roman" w:hAnsi="Arial" w:cs="Arial"/>
                <w:b/>
                <w:color w:val="FF0000"/>
                <w:sz w:val="20"/>
                <w:szCs w:val="20"/>
              </w:rPr>
            </w:pPr>
            <w:r w:rsidRPr="009853F4">
              <w:rPr>
                <w:rFonts w:ascii="Arial" w:eastAsia="Times New Roman" w:hAnsi="Arial" w:cs="Arial"/>
                <w:b/>
                <w:color w:val="FF0000"/>
                <w:sz w:val="20"/>
                <w:szCs w:val="20"/>
              </w:rPr>
              <w:t>Obchodní firma:</w:t>
            </w:r>
          </w:p>
          <w:p w:rsidR="002E3EB6" w:rsidRPr="009853F4" w:rsidRDefault="002E3EB6" w:rsidP="002E3EB6">
            <w:pPr>
              <w:widowControl w:val="0"/>
              <w:rPr>
                <w:rFonts w:ascii="Arial" w:hAnsi="Arial" w:cs="Arial"/>
                <w:color w:val="FF0000"/>
                <w:sz w:val="20"/>
                <w:szCs w:val="20"/>
              </w:rPr>
            </w:pPr>
            <w:r w:rsidRPr="009853F4">
              <w:rPr>
                <w:rFonts w:ascii="Arial" w:hAnsi="Arial" w:cs="Arial"/>
                <w:color w:val="FF0000"/>
                <w:sz w:val="20"/>
                <w:szCs w:val="20"/>
              </w:rPr>
              <w:t>IČO:</w:t>
            </w:r>
            <w:r w:rsidRPr="009853F4">
              <w:rPr>
                <w:rFonts w:ascii="Arial" w:hAnsi="Arial" w:cs="Arial"/>
                <w:color w:val="FF0000"/>
                <w:sz w:val="20"/>
                <w:szCs w:val="20"/>
              </w:rPr>
              <w:tab/>
            </w:r>
            <w:r w:rsidRPr="009853F4">
              <w:rPr>
                <w:rFonts w:ascii="Arial" w:hAnsi="Arial" w:cs="Arial"/>
                <w:color w:val="FF0000"/>
                <w:sz w:val="20"/>
                <w:szCs w:val="20"/>
              </w:rPr>
              <w:tab/>
            </w:r>
            <w:r w:rsidRPr="009853F4">
              <w:rPr>
                <w:rFonts w:ascii="Arial" w:hAnsi="Arial" w:cs="Arial"/>
                <w:color w:val="FF0000"/>
                <w:sz w:val="20"/>
                <w:szCs w:val="20"/>
              </w:rPr>
              <w:tab/>
            </w:r>
          </w:p>
          <w:p w:rsidR="002E3EB6" w:rsidRPr="009853F4" w:rsidRDefault="002E3EB6" w:rsidP="002E3EB6">
            <w:pPr>
              <w:widowControl w:val="0"/>
              <w:rPr>
                <w:rFonts w:ascii="Arial" w:hAnsi="Arial" w:cs="Arial"/>
                <w:b/>
                <w:color w:val="C00000"/>
                <w:sz w:val="20"/>
                <w:szCs w:val="20"/>
              </w:rPr>
            </w:pPr>
            <w:r w:rsidRPr="009853F4">
              <w:rPr>
                <w:rFonts w:ascii="Arial" w:hAnsi="Arial" w:cs="Arial"/>
                <w:color w:val="FF0000"/>
                <w:sz w:val="20"/>
                <w:szCs w:val="20"/>
              </w:rPr>
              <w:t>Číslo účtu:</w:t>
            </w:r>
            <w:r w:rsidRPr="009853F4">
              <w:rPr>
                <w:rFonts w:ascii="Arial" w:hAnsi="Arial" w:cs="Arial"/>
                <w:color w:val="C00000"/>
                <w:sz w:val="20"/>
                <w:szCs w:val="20"/>
              </w:rPr>
              <w:t xml:space="preserve">                  </w:t>
            </w:r>
            <w:r w:rsidRPr="009853F4">
              <w:rPr>
                <w:rFonts w:ascii="Arial" w:hAnsi="Arial" w:cs="Arial"/>
                <w:color w:val="C00000"/>
                <w:sz w:val="20"/>
                <w:szCs w:val="20"/>
              </w:rPr>
              <w:tab/>
            </w:r>
          </w:p>
          <w:p w:rsidR="002E3EB6" w:rsidRPr="009853F4" w:rsidRDefault="002E3EB6" w:rsidP="002E3EB6">
            <w:pPr>
              <w:widowControl w:val="0"/>
              <w:rPr>
                <w:rFonts w:ascii="Arial" w:hAnsi="Arial" w:cs="Arial"/>
                <w:b/>
                <w:sz w:val="20"/>
                <w:szCs w:val="20"/>
              </w:rPr>
            </w:pPr>
          </w:p>
          <w:p w:rsidR="002E3EB6" w:rsidRPr="009853F4" w:rsidRDefault="002E3EB6" w:rsidP="002E3EB6">
            <w:pPr>
              <w:widowControl w:val="0"/>
              <w:overflowPunct w:val="0"/>
              <w:autoSpaceDE w:val="0"/>
              <w:autoSpaceDN w:val="0"/>
              <w:adjustRightInd w:val="0"/>
              <w:spacing w:after="120"/>
              <w:jc w:val="both"/>
              <w:textAlignment w:val="baseline"/>
              <w:rPr>
                <w:rFonts w:ascii="Arial" w:eastAsia="Times New Roman" w:hAnsi="Arial" w:cs="Arial"/>
                <w:sz w:val="20"/>
                <w:szCs w:val="20"/>
              </w:rPr>
            </w:pPr>
            <w:r w:rsidRPr="009853F4">
              <w:rPr>
                <w:rFonts w:ascii="Arial" w:eastAsia="Times New Roman" w:hAnsi="Arial" w:cs="Arial"/>
                <w:sz w:val="20"/>
                <w:szCs w:val="20"/>
              </w:rPr>
              <w:t xml:space="preserve">Osoba pověřená jednat jménem prodávajícího ve věcech plnění a předání zboží: </w:t>
            </w:r>
          </w:p>
          <w:p w:rsidR="002E3EB6" w:rsidRPr="009853F4" w:rsidRDefault="002E3EB6" w:rsidP="002E3EB6">
            <w:pPr>
              <w:pStyle w:val="Odstavecseseznamem"/>
              <w:widowControl w:val="0"/>
              <w:autoSpaceDE w:val="0"/>
              <w:autoSpaceDN w:val="0"/>
              <w:adjustRightInd w:val="0"/>
              <w:spacing w:after="120"/>
              <w:ind w:firstLine="696"/>
              <w:jc w:val="both"/>
              <w:rPr>
                <w:rFonts w:ascii="Arial" w:hAnsi="Arial" w:cs="Arial"/>
                <w:color w:val="FF0000"/>
                <w:sz w:val="20"/>
                <w:szCs w:val="20"/>
              </w:rPr>
            </w:pPr>
            <w:r w:rsidRPr="009853F4">
              <w:rPr>
                <w:rFonts w:ascii="Arial" w:hAnsi="Arial" w:cs="Arial"/>
                <w:color w:val="FF0000"/>
                <w:sz w:val="20"/>
                <w:szCs w:val="20"/>
              </w:rPr>
              <w:t xml:space="preserve">Jméno, příjmení: </w:t>
            </w:r>
          </w:p>
          <w:p w:rsidR="002E3EB6" w:rsidRPr="009853F4" w:rsidRDefault="002E3EB6" w:rsidP="002E3EB6">
            <w:pPr>
              <w:widowControl w:val="0"/>
              <w:autoSpaceDE w:val="0"/>
              <w:autoSpaceDN w:val="0"/>
              <w:adjustRightInd w:val="0"/>
              <w:spacing w:after="120"/>
              <w:ind w:hanging="709"/>
              <w:rPr>
                <w:rFonts w:ascii="Arial" w:hAnsi="Arial" w:cs="Arial"/>
                <w:bCs/>
                <w:color w:val="FF0000"/>
                <w:sz w:val="20"/>
                <w:szCs w:val="20"/>
              </w:rPr>
            </w:pPr>
            <w:r w:rsidRPr="009853F4">
              <w:rPr>
                <w:rFonts w:ascii="Arial" w:hAnsi="Arial" w:cs="Arial"/>
                <w:color w:val="FF0000"/>
                <w:sz w:val="20"/>
                <w:szCs w:val="20"/>
              </w:rPr>
              <w:tab/>
            </w:r>
            <w:r w:rsidRPr="009853F4">
              <w:rPr>
                <w:rFonts w:ascii="Arial" w:hAnsi="Arial" w:cs="Arial"/>
                <w:color w:val="FF0000"/>
                <w:sz w:val="20"/>
                <w:szCs w:val="20"/>
              </w:rPr>
              <w:tab/>
            </w:r>
            <w:r w:rsidRPr="009853F4">
              <w:rPr>
                <w:rFonts w:ascii="Arial" w:hAnsi="Arial" w:cs="Arial"/>
                <w:color w:val="FF0000"/>
                <w:sz w:val="20"/>
                <w:szCs w:val="20"/>
              </w:rPr>
              <w:tab/>
              <w:t xml:space="preserve">telefon (GSM): </w:t>
            </w:r>
          </w:p>
          <w:p w:rsidR="002E3EB6" w:rsidRPr="009853F4" w:rsidRDefault="002E3EB6" w:rsidP="002E3EB6">
            <w:pPr>
              <w:widowControl w:val="0"/>
              <w:autoSpaceDE w:val="0"/>
              <w:autoSpaceDN w:val="0"/>
              <w:adjustRightInd w:val="0"/>
              <w:spacing w:after="120"/>
              <w:ind w:left="708" w:firstLine="708"/>
              <w:rPr>
                <w:rFonts w:ascii="Arial" w:hAnsi="Arial" w:cs="Arial"/>
                <w:color w:val="FF0000"/>
                <w:sz w:val="20"/>
                <w:szCs w:val="20"/>
              </w:rPr>
            </w:pPr>
            <w:r w:rsidRPr="009853F4">
              <w:rPr>
                <w:rFonts w:ascii="Arial" w:hAnsi="Arial" w:cs="Arial"/>
                <w:color w:val="FF0000"/>
                <w:sz w:val="20"/>
                <w:szCs w:val="20"/>
              </w:rPr>
              <w:t xml:space="preserve">e-mail: </w:t>
            </w:r>
          </w:p>
          <w:p w:rsidR="002E3EB6" w:rsidRPr="009853F4" w:rsidRDefault="002E3EB6" w:rsidP="002E3EB6">
            <w:pPr>
              <w:tabs>
                <w:tab w:val="left" w:pos="6714"/>
              </w:tabs>
              <w:rPr>
                <w:rFonts w:ascii="Arial" w:hAnsi="Arial" w:cs="Arial"/>
                <w:sz w:val="20"/>
                <w:szCs w:val="20"/>
              </w:rPr>
            </w:pP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9853F4" w:rsidRDefault="009366FB" w:rsidP="009366FB">
      <w:pPr>
        <w:rPr>
          <w:rFonts w:ascii="Arial" w:hAnsi="Arial" w:cs="Arial"/>
          <w:sz w:val="20"/>
          <w:szCs w:val="20"/>
        </w:rPr>
      </w:pPr>
    </w:p>
    <w:p w:rsidR="009366FB" w:rsidRPr="009853F4" w:rsidRDefault="009366FB" w:rsidP="009366FB">
      <w:pPr>
        <w:tabs>
          <w:tab w:val="left" w:pos="6714"/>
        </w:tabs>
        <w:rPr>
          <w:rFonts w:ascii="Arial" w:hAnsi="Arial" w:cs="Arial"/>
          <w:sz w:val="20"/>
          <w:szCs w:val="20"/>
        </w:rPr>
      </w:pPr>
    </w:p>
    <w:p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D3" w:rsidRPr="00F131D3" w:rsidRDefault="00F131D3" w:rsidP="00F131D3">
    <w:pPr>
      <w:pStyle w:val="Zpat"/>
      <w:pBdr>
        <w:top w:val="single" w:sz="4" w:space="1" w:color="auto"/>
      </w:pBdr>
      <w:jc w:val="center"/>
      <w:rPr>
        <w:rFonts w:ascii="Calibri" w:hAnsi="Calibri" w:cs="Calibri"/>
      </w:rPr>
    </w:pPr>
    <w:r w:rsidRPr="00F131D3">
      <w:rPr>
        <w:rFonts w:ascii="Calibri" w:hAnsi="Calibri" w:cs="Calibri"/>
      </w:rPr>
      <w:t xml:space="preserve">Stránka </w:t>
    </w:r>
    <w:r w:rsidRPr="00F131D3">
      <w:rPr>
        <w:rFonts w:ascii="Calibri" w:hAnsi="Calibri" w:cs="Calibri"/>
        <w:b w:val="0"/>
        <w:sz w:val="24"/>
        <w:szCs w:val="24"/>
      </w:rPr>
      <w:fldChar w:fldCharType="begin"/>
    </w:r>
    <w:r w:rsidRPr="00F131D3">
      <w:rPr>
        <w:rFonts w:ascii="Calibri" w:hAnsi="Calibri" w:cs="Calibri"/>
      </w:rPr>
      <w:instrText>PAGE</w:instrText>
    </w:r>
    <w:r w:rsidRPr="00F131D3">
      <w:rPr>
        <w:rFonts w:ascii="Calibri" w:hAnsi="Calibri" w:cs="Calibri"/>
        <w:b w:val="0"/>
        <w:sz w:val="24"/>
        <w:szCs w:val="24"/>
      </w:rPr>
      <w:fldChar w:fldCharType="separate"/>
    </w:r>
    <w:r w:rsidR="00536D93">
      <w:rPr>
        <w:rFonts w:ascii="Calibri" w:hAnsi="Calibri" w:cs="Calibri"/>
        <w:noProof/>
      </w:rPr>
      <w:t>1</w:t>
    </w:r>
    <w:r w:rsidRPr="00F131D3">
      <w:rPr>
        <w:rFonts w:ascii="Calibri" w:hAnsi="Calibri" w:cs="Calibri"/>
        <w:b w:val="0"/>
        <w:sz w:val="24"/>
        <w:szCs w:val="24"/>
      </w:rPr>
      <w:fldChar w:fldCharType="end"/>
    </w:r>
    <w:r w:rsidRPr="00F131D3">
      <w:rPr>
        <w:rFonts w:ascii="Calibri" w:hAnsi="Calibri" w:cs="Calibri"/>
      </w:rPr>
      <w:t xml:space="preserve"> z </w:t>
    </w:r>
    <w:r w:rsidRPr="00F131D3">
      <w:rPr>
        <w:rFonts w:ascii="Calibri" w:hAnsi="Calibri" w:cs="Calibri"/>
        <w:b w:val="0"/>
        <w:sz w:val="24"/>
        <w:szCs w:val="24"/>
      </w:rPr>
      <w:fldChar w:fldCharType="begin"/>
    </w:r>
    <w:r w:rsidRPr="00F131D3">
      <w:rPr>
        <w:rFonts w:ascii="Calibri" w:hAnsi="Calibri" w:cs="Calibri"/>
      </w:rPr>
      <w:instrText>NUMPAGES</w:instrText>
    </w:r>
    <w:r w:rsidRPr="00F131D3">
      <w:rPr>
        <w:rFonts w:ascii="Calibri" w:hAnsi="Calibri" w:cs="Calibri"/>
        <w:b w:val="0"/>
        <w:sz w:val="24"/>
        <w:szCs w:val="24"/>
      </w:rPr>
      <w:fldChar w:fldCharType="separate"/>
    </w:r>
    <w:r w:rsidR="00536D93">
      <w:rPr>
        <w:rFonts w:ascii="Calibri" w:hAnsi="Calibri" w:cs="Calibri"/>
        <w:noProof/>
      </w:rPr>
      <w:t>9</w:t>
    </w:r>
    <w:r w:rsidRPr="00F131D3">
      <w:rPr>
        <w:rFonts w:ascii="Calibri" w:hAnsi="Calibri" w:cs="Calibri"/>
        <w:b w:val="0"/>
        <w:sz w:val="24"/>
        <w:szCs w:val="24"/>
      </w:rPr>
      <w:fldChar w:fldCharType="end"/>
    </w:r>
  </w:p>
  <w:p w:rsidR="00F131D3" w:rsidRDefault="006563E7" w:rsidP="006563E7">
    <w:pPr>
      <w:pStyle w:val="Zpat"/>
      <w:tabs>
        <w:tab w:val="left" w:pos="1959"/>
      </w:tabs>
    </w:pPr>
    <w:r>
      <w:tab/>
    </w:r>
    <w:r>
      <w:tab/>
    </w:r>
    <w:r>
      <w:tab/>
    </w:r>
  </w:p>
  <w:p w:rsidR="00634773" w:rsidRDefault="006347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6487"/>
      <w:gridCol w:w="2725"/>
    </w:tblGrid>
    <w:tr w:rsidR="00F131D3" w:rsidRPr="00CD30E6" w:rsidTr="006D054F">
      <w:trPr>
        <w:trHeight w:val="564"/>
      </w:trPr>
      <w:tc>
        <w:tcPr>
          <w:tcW w:w="6487" w:type="dxa"/>
          <w:shd w:val="clear" w:color="auto" w:fill="auto"/>
          <w:vAlign w:val="bottom"/>
        </w:tcPr>
        <w:p w:rsidR="00CD30E6" w:rsidRPr="00CD30E6" w:rsidRDefault="00077628" w:rsidP="00CD30E6">
          <w:pPr>
            <w:spacing w:after="0"/>
            <w:rPr>
              <w:rFonts w:ascii="Arial" w:hAnsi="Arial" w:cs="Arial"/>
              <w:sz w:val="20"/>
              <w:szCs w:val="20"/>
            </w:rPr>
          </w:pPr>
          <w:r w:rsidRPr="00077628">
            <w:rPr>
              <w:rFonts w:ascii="Arial" w:hAnsi="Arial" w:cs="Arial"/>
              <w:sz w:val="20"/>
              <w:szCs w:val="20"/>
            </w:rPr>
            <w:t>Kropící nástavba na T815 4x4</w:t>
          </w:r>
        </w:p>
      </w:tc>
      <w:tc>
        <w:tcPr>
          <w:tcW w:w="2725" w:type="dxa"/>
          <w:shd w:val="clear" w:color="auto" w:fill="auto"/>
          <w:vAlign w:val="bottom"/>
        </w:tcPr>
        <w:p w:rsidR="00F131D3" w:rsidRPr="00CD30E6" w:rsidRDefault="00F131D3" w:rsidP="00CD30E6">
          <w:pPr>
            <w:spacing w:after="0"/>
            <w:jc w:val="right"/>
            <w:rPr>
              <w:rFonts w:ascii="Arial" w:hAnsi="Arial" w:cs="Arial"/>
              <w:sz w:val="20"/>
              <w:szCs w:val="20"/>
            </w:rPr>
          </w:pPr>
          <w:r w:rsidRPr="00CD30E6">
            <w:rPr>
              <w:rFonts w:ascii="Arial" w:hAnsi="Arial" w:cs="Arial"/>
              <w:sz w:val="20"/>
              <w:szCs w:val="20"/>
            </w:rPr>
            <w:t xml:space="preserve">Příloha </w:t>
          </w:r>
          <w:r w:rsidR="00362CEC" w:rsidRPr="00CD30E6">
            <w:rPr>
              <w:rFonts w:ascii="Arial" w:hAnsi="Arial" w:cs="Arial"/>
              <w:sz w:val="20"/>
              <w:szCs w:val="20"/>
            </w:rPr>
            <w:t>B2</w:t>
          </w:r>
        </w:p>
      </w:tc>
    </w:tr>
  </w:tbl>
  <w:p w:rsidR="00F131D3" w:rsidRDefault="00F131D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4">
    <w:nsid w:val="24256A3D"/>
    <w:multiLevelType w:val="hybridMultilevel"/>
    <w:tmpl w:val="B194096E"/>
    <w:lvl w:ilvl="0" w:tplc="29BA0B2E">
      <w:start w:val="1"/>
      <w:numFmt w:val="decimal"/>
      <w:lvlText w:val="3.%1."/>
      <w:lvlJc w:val="left"/>
      <w:pPr>
        <w:ind w:left="360" w:hanging="360"/>
      </w:pPr>
      <w:rPr>
        <w:rFonts w:ascii="Arial" w:hAnsi="Arial" w:cs="Arial" w:hint="default"/>
        <w:b/>
        <w:i w:val="0"/>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1">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nsid w:val="5C073D9B"/>
    <w:multiLevelType w:val="hybridMultilevel"/>
    <w:tmpl w:val="897E40F6"/>
    <w:lvl w:ilvl="0" w:tplc="7D84A5A6">
      <w:start w:val="1"/>
      <w:numFmt w:val="decimal"/>
      <w:lvlText w:val="5.%1."/>
      <w:lvlJc w:val="left"/>
      <w:pPr>
        <w:ind w:left="360" w:hanging="360"/>
      </w:pPr>
      <w:rPr>
        <w:rFonts w:hint="default"/>
        <w:b/>
        <w:strike w:val="0"/>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2"/>
  </w:num>
  <w:num w:numId="4">
    <w:abstractNumId w:val="11"/>
  </w:num>
  <w:num w:numId="5">
    <w:abstractNumId w:val="15"/>
  </w:num>
  <w:num w:numId="6">
    <w:abstractNumId w:val="16"/>
  </w:num>
  <w:num w:numId="7">
    <w:abstractNumId w:val="27"/>
  </w:num>
  <w:num w:numId="8">
    <w:abstractNumId w:val="1"/>
  </w:num>
  <w:num w:numId="9">
    <w:abstractNumId w:val="10"/>
  </w:num>
  <w:num w:numId="10">
    <w:abstractNumId w:val="21"/>
  </w:num>
  <w:num w:numId="11">
    <w:abstractNumId w:val="26"/>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1"/>
  </w:num>
  <w:num w:numId="18">
    <w:abstractNumId w:val="13"/>
  </w:num>
  <w:num w:numId="19">
    <w:abstractNumId w:val="23"/>
  </w:num>
  <w:num w:numId="20">
    <w:abstractNumId w:val="24"/>
  </w:num>
  <w:num w:numId="21">
    <w:abstractNumId w:val="4"/>
  </w:num>
  <w:num w:numId="22">
    <w:abstractNumId w:val="25"/>
  </w:num>
  <w:num w:numId="23">
    <w:abstractNumId w:val="7"/>
  </w:num>
  <w:num w:numId="24">
    <w:abstractNumId w:val="28"/>
  </w:num>
  <w:num w:numId="25">
    <w:abstractNumId w:val="0"/>
  </w:num>
  <w:num w:numId="26">
    <w:abstractNumId w:val="20"/>
  </w:num>
  <w:num w:numId="27">
    <w:abstractNumId w:val="2"/>
  </w:num>
  <w:num w:numId="28">
    <w:abstractNumId w:val="18"/>
  </w:num>
  <w:num w:numId="29">
    <w:abstractNumId w:val="30"/>
  </w:num>
  <w:num w:numId="30">
    <w:abstractNumId w:val="22"/>
  </w:num>
  <w:num w:numId="31">
    <w:abstractNumId w:val="6"/>
  </w:num>
  <w:num w:numId="32">
    <w:abstractNumId w:val="8"/>
  </w:num>
  <w:num w:numId="33">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zničenko Luděk">
    <w15:presenceInfo w15:providerId="AD" w15:userId="S-1-5-21-1547814083-1834688084-2493830544-1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3F34"/>
    <w:rsid w:val="000542B9"/>
    <w:rsid w:val="0006461C"/>
    <w:rsid w:val="00074139"/>
    <w:rsid w:val="00077628"/>
    <w:rsid w:val="00077C85"/>
    <w:rsid w:val="00086FFE"/>
    <w:rsid w:val="000A4440"/>
    <w:rsid w:val="000A496A"/>
    <w:rsid w:val="000A6E08"/>
    <w:rsid w:val="000B5900"/>
    <w:rsid w:val="000C3978"/>
    <w:rsid w:val="000C779B"/>
    <w:rsid w:val="000D3A0E"/>
    <w:rsid w:val="00101BD7"/>
    <w:rsid w:val="0011420F"/>
    <w:rsid w:val="00125D00"/>
    <w:rsid w:val="0013457C"/>
    <w:rsid w:val="0014606C"/>
    <w:rsid w:val="001620DB"/>
    <w:rsid w:val="00182F47"/>
    <w:rsid w:val="00183049"/>
    <w:rsid w:val="001854F9"/>
    <w:rsid w:val="00187BA0"/>
    <w:rsid w:val="00194726"/>
    <w:rsid w:val="001B6CF6"/>
    <w:rsid w:val="001E1758"/>
    <w:rsid w:val="001F2360"/>
    <w:rsid w:val="0020681C"/>
    <w:rsid w:val="00206BE5"/>
    <w:rsid w:val="002346EB"/>
    <w:rsid w:val="00236DE7"/>
    <w:rsid w:val="00242D2A"/>
    <w:rsid w:val="00243008"/>
    <w:rsid w:val="00244ED3"/>
    <w:rsid w:val="00257867"/>
    <w:rsid w:val="00265E4A"/>
    <w:rsid w:val="00274DAF"/>
    <w:rsid w:val="002813B3"/>
    <w:rsid w:val="002872FA"/>
    <w:rsid w:val="002A0282"/>
    <w:rsid w:val="002A3EC4"/>
    <w:rsid w:val="002D022F"/>
    <w:rsid w:val="002D69FF"/>
    <w:rsid w:val="002E3EB6"/>
    <w:rsid w:val="0031531E"/>
    <w:rsid w:val="00324CA5"/>
    <w:rsid w:val="00325B01"/>
    <w:rsid w:val="00351928"/>
    <w:rsid w:val="003549B0"/>
    <w:rsid w:val="00362CEC"/>
    <w:rsid w:val="00371868"/>
    <w:rsid w:val="00384589"/>
    <w:rsid w:val="00393C38"/>
    <w:rsid w:val="003A569C"/>
    <w:rsid w:val="003C1AE6"/>
    <w:rsid w:val="003E4781"/>
    <w:rsid w:val="00406785"/>
    <w:rsid w:val="00406A88"/>
    <w:rsid w:val="004125D6"/>
    <w:rsid w:val="00413A41"/>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50CE6"/>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563E7"/>
    <w:rsid w:val="0065678D"/>
    <w:rsid w:val="00657193"/>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7C010B"/>
    <w:rsid w:val="00807CE8"/>
    <w:rsid w:val="00815AD1"/>
    <w:rsid w:val="008259DA"/>
    <w:rsid w:val="00830CA4"/>
    <w:rsid w:val="00861880"/>
    <w:rsid w:val="008621FD"/>
    <w:rsid w:val="0087318D"/>
    <w:rsid w:val="008745BD"/>
    <w:rsid w:val="00874683"/>
    <w:rsid w:val="00875DEE"/>
    <w:rsid w:val="00887BA3"/>
    <w:rsid w:val="00894702"/>
    <w:rsid w:val="008976D0"/>
    <w:rsid w:val="008A1539"/>
    <w:rsid w:val="008B2EBD"/>
    <w:rsid w:val="008D0D3F"/>
    <w:rsid w:val="008F2F2D"/>
    <w:rsid w:val="008F7740"/>
    <w:rsid w:val="008F7AB1"/>
    <w:rsid w:val="00905490"/>
    <w:rsid w:val="00914EA4"/>
    <w:rsid w:val="009219AE"/>
    <w:rsid w:val="00922BCA"/>
    <w:rsid w:val="009237F9"/>
    <w:rsid w:val="009366FB"/>
    <w:rsid w:val="0094354F"/>
    <w:rsid w:val="00944550"/>
    <w:rsid w:val="0094540A"/>
    <w:rsid w:val="0095128F"/>
    <w:rsid w:val="00956B3C"/>
    <w:rsid w:val="00957561"/>
    <w:rsid w:val="00963D81"/>
    <w:rsid w:val="009853F4"/>
    <w:rsid w:val="00991067"/>
    <w:rsid w:val="00994F2D"/>
    <w:rsid w:val="009A209C"/>
    <w:rsid w:val="009A396E"/>
    <w:rsid w:val="009C05F6"/>
    <w:rsid w:val="009C11F1"/>
    <w:rsid w:val="009C33C1"/>
    <w:rsid w:val="009E0A0B"/>
    <w:rsid w:val="009F545D"/>
    <w:rsid w:val="00A00F79"/>
    <w:rsid w:val="00A13952"/>
    <w:rsid w:val="00A24C49"/>
    <w:rsid w:val="00A7601B"/>
    <w:rsid w:val="00A83AD0"/>
    <w:rsid w:val="00A87395"/>
    <w:rsid w:val="00AB2339"/>
    <w:rsid w:val="00AB30FF"/>
    <w:rsid w:val="00AB364A"/>
    <w:rsid w:val="00AE3596"/>
    <w:rsid w:val="00AE6ED9"/>
    <w:rsid w:val="00AF3260"/>
    <w:rsid w:val="00AF7BF8"/>
    <w:rsid w:val="00B00096"/>
    <w:rsid w:val="00B01B5C"/>
    <w:rsid w:val="00B03990"/>
    <w:rsid w:val="00B22FE7"/>
    <w:rsid w:val="00B236AB"/>
    <w:rsid w:val="00B26287"/>
    <w:rsid w:val="00B300D4"/>
    <w:rsid w:val="00B41581"/>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694E"/>
    <w:rsid w:val="00CC3D24"/>
    <w:rsid w:val="00CC54A3"/>
    <w:rsid w:val="00CC6AE2"/>
    <w:rsid w:val="00CD30E6"/>
    <w:rsid w:val="00CE3853"/>
    <w:rsid w:val="00CE4C8C"/>
    <w:rsid w:val="00CF02F3"/>
    <w:rsid w:val="00D02282"/>
    <w:rsid w:val="00D03B2F"/>
    <w:rsid w:val="00D35DBF"/>
    <w:rsid w:val="00D467F2"/>
    <w:rsid w:val="00D473B1"/>
    <w:rsid w:val="00D64E17"/>
    <w:rsid w:val="00D924F4"/>
    <w:rsid w:val="00D9643E"/>
    <w:rsid w:val="00DA1140"/>
    <w:rsid w:val="00DA7451"/>
    <w:rsid w:val="00DC261A"/>
    <w:rsid w:val="00DD1704"/>
    <w:rsid w:val="00DD2A76"/>
    <w:rsid w:val="00DE611D"/>
    <w:rsid w:val="00E03981"/>
    <w:rsid w:val="00E10CE4"/>
    <w:rsid w:val="00E22F44"/>
    <w:rsid w:val="00E26AAB"/>
    <w:rsid w:val="00E32794"/>
    <w:rsid w:val="00E32C13"/>
    <w:rsid w:val="00E44C5D"/>
    <w:rsid w:val="00E516E9"/>
    <w:rsid w:val="00E54BED"/>
    <w:rsid w:val="00E61408"/>
    <w:rsid w:val="00E62872"/>
    <w:rsid w:val="00E92ABE"/>
    <w:rsid w:val="00E94C8B"/>
    <w:rsid w:val="00E97DAC"/>
    <w:rsid w:val="00EA7A04"/>
    <w:rsid w:val="00EE3E32"/>
    <w:rsid w:val="00F00741"/>
    <w:rsid w:val="00F02BD3"/>
    <w:rsid w:val="00F05C4B"/>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11A95-E46C-4821-85CD-99F43CC54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9</Pages>
  <Words>2796</Words>
  <Characters>16499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19257</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43</cp:revision>
  <cp:lastPrinted>2019-01-29T06:37:00Z</cp:lastPrinted>
  <dcterms:created xsi:type="dcterms:W3CDTF">2020-10-30T13:32:00Z</dcterms:created>
  <dcterms:modified xsi:type="dcterms:W3CDTF">2022-06-21T09:19:00Z</dcterms:modified>
</cp:coreProperties>
</file>